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DDF" w:rsidRPr="00710E88" w:rsidRDefault="00F54DDF" w:rsidP="00844427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23"/>
        <w:tblW w:w="5298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650"/>
        <w:gridCol w:w="203"/>
        <w:gridCol w:w="525"/>
        <w:gridCol w:w="182"/>
        <w:gridCol w:w="116"/>
        <w:gridCol w:w="193"/>
        <w:gridCol w:w="147"/>
        <w:gridCol w:w="304"/>
        <w:gridCol w:w="183"/>
        <w:gridCol w:w="316"/>
        <w:gridCol w:w="667"/>
        <w:gridCol w:w="270"/>
        <w:gridCol w:w="457"/>
        <w:gridCol w:w="308"/>
        <w:gridCol w:w="927"/>
        <w:gridCol w:w="34"/>
        <w:gridCol w:w="179"/>
        <w:gridCol w:w="32"/>
        <w:gridCol w:w="264"/>
        <w:gridCol w:w="306"/>
        <w:gridCol w:w="20"/>
        <w:gridCol w:w="44"/>
        <w:gridCol w:w="149"/>
        <w:gridCol w:w="65"/>
        <w:gridCol w:w="554"/>
        <w:gridCol w:w="28"/>
        <w:gridCol w:w="214"/>
        <w:gridCol w:w="244"/>
        <w:gridCol w:w="36"/>
        <w:gridCol w:w="572"/>
        <w:gridCol w:w="22"/>
        <w:gridCol w:w="586"/>
        <w:gridCol w:w="26"/>
      </w:tblGrid>
      <w:tr w:rsidR="001859E8" w:rsidRPr="00710E88" w:rsidTr="00710E88">
        <w:trPr>
          <w:gridAfter w:val="1"/>
          <w:wAfter w:w="13" w:type="pct"/>
          <w:trHeight w:hRule="exact" w:val="510"/>
        </w:trPr>
        <w:tc>
          <w:tcPr>
            <w:tcW w:w="15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1859E8" w:rsidRPr="00710E88" w:rsidTr="00710E88">
        <w:trPr>
          <w:gridAfter w:val="1"/>
          <w:wAfter w:w="13" w:type="pct"/>
          <w:trHeight w:hRule="exact" w:val="190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1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1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859E8" w:rsidRPr="00710E88" w:rsidTr="00710E88">
        <w:trPr>
          <w:gridAfter w:val="1"/>
          <w:wAfter w:w="13" w:type="pct"/>
          <w:trHeight w:hRule="exact" w:val="584"/>
        </w:trPr>
        <w:tc>
          <w:tcPr>
            <w:tcW w:w="15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1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1859E8" w:rsidRPr="00710E88" w:rsidTr="00710E88">
        <w:trPr>
          <w:gridAfter w:val="1"/>
          <w:wAfter w:w="13" w:type="pct"/>
          <w:trHeight w:hRule="exact" w:val="155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1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61" w:type="pct"/>
            <w:gridSpan w:val="24"/>
            <w:tcBorders>
              <w:left w:val="nil"/>
            </w:tcBorders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859E8" w:rsidRPr="00710E88" w:rsidTr="00710E88">
        <w:trPr>
          <w:gridAfter w:val="1"/>
          <w:wAfter w:w="13" w:type="pct"/>
          <w:trHeight w:hRule="exact" w:val="592"/>
        </w:trPr>
        <w:tc>
          <w:tcPr>
            <w:tcW w:w="15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3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100E40" w:rsidP="00AC5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Enfoques </w:t>
            </w:r>
            <w:r w:rsidR="00696E91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ocioeconómicos </w:t>
            </w:r>
            <w:r w:rsidR="00AC56F1"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de</w:t>
            </w: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</w:t>
            </w:r>
            <w:r w:rsidR="00696E91">
              <w:rPr>
                <w:rFonts w:eastAsia="Times New Roman" w:cs="Arial"/>
                <w:bCs/>
                <w:spacing w:val="-1"/>
                <w:sz w:val="20"/>
                <w:szCs w:val="20"/>
              </w:rPr>
              <w:t>o</w:t>
            </w: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rientación </w:t>
            </w:r>
            <w:r w:rsidR="00696E91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ducativa</w:t>
            </w:r>
          </w:p>
        </w:tc>
        <w:tc>
          <w:tcPr>
            <w:tcW w:w="164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8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3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710E8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SHLI05298</w:t>
            </w:r>
          </w:p>
        </w:tc>
      </w:tr>
      <w:tr w:rsidR="00813B97" w:rsidRPr="00710E88" w:rsidTr="001859E8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3"/>
            <w:shd w:val="clear" w:color="auto" w:fill="FFFFFF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859E8" w:rsidRPr="00710E88" w:rsidTr="00710E88">
        <w:trPr>
          <w:gridAfter w:val="1"/>
          <w:wAfter w:w="13" w:type="pct"/>
          <w:trHeight w:val="291"/>
        </w:trPr>
        <w:tc>
          <w:tcPr>
            <w:tcW w:w="8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3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86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</w:t>
            </w:r>
            <w:bookmarkStart w:id="1" w:name="_GoBack"/>
            <w:bookmarkEnd w:id="1"/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HA DE ACTUALIZACIÓN</w:t>
            </w:r>
          </w:p>
        </w:tc>
        <w:tc>
          <w:tcPr>
            <w:tcW w:w="15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100E4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06/04</w:t>
            </w:r>
            <w:r w:rsidR="00B06900"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/2017</w:t>
            </w:r>
          </w:p>
        </w:tc>
        <w:tc>
          <w:tcPr>
            <w:tcW w:w="107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1859E8" w:rsidRPr="00710E88" w:rsidTr="00710E88">
        <w:trPr>
          <w:gridAfter w:val="1"/>
          <w:wAfter w:w="13" w:type="pct"/>
          <w:trHeight w:val="254"/>
        </w:trPr>
        <w:tc>
          <w:tcPr>
            <w:tcW w:w="8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86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5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7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431CE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Ana María Arias Vázquez</w:t>
            </w:r>
          </w:p>
        </w:tc>
      </w:tr>
      <w:tr w:rsidR="00813B97" w:rsidRPr="00710E88" w:rsidTr="001859E8">
        <w:trPr>
          <w:trHeight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710E88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D5F43" w:rsidRPr="00710E88" w:rsidTr="00710E88">
        <w:trPr>
          <w:gridAfter w:val="1"/>
          <w:wAfter w:w="13" w:type="pct"/>
          <w:trHeight w:val="450"/>
        </w:trPr>
        <w:tc>
          <w:tcPr>
            <w:tcW w:w="13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DEL ESTUDIANTE CON EL PROFESOR</w:t>
            </w:r>
          </w:p>
        </w:tc>
        <w:tc>
          <w:tcPr>
            <w:tcW w:w="1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 AUTÓNOMO DEL ESTUDIANTE</w:t>
            </w:r>
          </w:p>
        </w:tc>
        <w:tc>
          <w:tcPr>
            <w:tcW w:w="10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8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4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CD5F43" w:rsidRPr="00710E88" w:rsidTr="00710E88">
        <w:trPr>
          <w:gridAfter w:val="1"/>
          <w:wAfter w:w="13" w:type="pct"/>
          <w:trHeight w:val="450"/>
        </w:trPr>
        <w:tc>
          <w:tcPr>
            <w:tcW w:w="13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6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59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TOTALES DE TRABAJO DEL ESTUDIANTE</w:t>
            </w:r>
          </w:p>
        </w:tc>
        <w:tc>
          <w:tcPr>
            <w:tcW w:w="1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24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CD5F43" w:rsidRPr="00710E88" w:rsidTr="001859E8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CD5F43" w:rsidRPr="00710E88" w:rsidTr="00710E88">
        <w:trPr>
          <w:gridAfter w:val="1"/>
          <w:wAfter w:w="13" w:type="pct"/>
          <w:trHeight w:val="522"/>
        </w:trPr>
        <w:tc>
          <w:tcPr>
            <w:tcW w:w="125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1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Ninguno </w:t>
            </w:r>
          </w:p>
        </w:tc>
        <w:tc>
          <w:tcPr>
            <w:tcW w:w="13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6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7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6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275F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 la orientación educativa</w:t>
            </w:r>
          </w:p>
        </w:tc>
        <w:tc>
          <w:tcPr>
            <w:tcW w:w="305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CD5F43" w:rsidRPr="00710E88" w:rsidTr="001859E8">
        <w:trPr>
          <w:gridAfter w:val="1"/>
          <w:wAfter w:w="13" w:type="pct"/>
          <w:trHeight w:val="119"/>
        </w:trPr>
        <w:tc>
          <w:tcPr>
            <w:tcW w:w="4987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CD5F43" w:rsidRPr="00710E88" w:rsidTr="001859E8">
        <w:trPr>
          <w:gridAfter w:val="1"/>
          <w:wAfter w:w="13" w:type="pct"/>
          <w:trHeight w:hRule="exact" w:val="80"/>
        </w:trPr>
        <w:tc>
          <w:tcPr>
            <w:tcW w:w="4987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D5F43" w:rsidRPr="00710E88" w:rsidTr="001859E8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CD5F43" w:rsidRPr="00710E88" w:rsidTr="001859E8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  ) Disciplinaria   (    ) Formativa   ( </w:t>
            </w:r>
            <w:r w:rsid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Metodológica</w:t>
            </w:r>
          </w:p>
        </w:tc>
      </w:tr>
      <w:tr w:rsidR="00CD5F43" w:rsidRPr="00710E88" w:rsidTr="001859E8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 (    ) Básica común   (     )  Básica disciplinar   (  X  )  Profundización </w:t>
            </w:r>
          </w:p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Complementaria</w:t>
            </w:r>
          </w:p>
        </w:tc>
      </w:tr>
      <w:tr w:rsidR="00CD5F43" w:rsidRPr="00710E88" w:rsidTr="00710E88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3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) Taller   (    ) Laboratorio   (     ) Seminario</w:t>
            </w:r>
          </w:p>
        </w:tc>
      </w:tr>
      <w:tr w:rsidR="00CD5F43" w:rsidRPr="00710E88" w:rsidTr="00710E88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Obligatoria   (    ) Recursable  (    ) Optativa   (  X  ) Selectiva  (     ) Acreditable</w:t>
            </w:r>
          </w:p>
        </w:tc>
      </w:tr>
      <w:tr w:rsidR="00CD5F43" w:rsidRPr="00710E88" w:rsidTr="00710E88">
        <w:trPr>
          <w:gridAfter w:val="1"/>
          <w:wAfter w:w="13" w:type="pct"/>
          <w:trHeight w:hRule="exact" w:val="259"/>
        </w:trPr>
        <w:tc>
          <w:tcPr>
            <w:tcW w:w="4987" w:type="pct"/>
            <w:gridSpan w:val="3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D5F43" w:rsidRPr="00710E88" w:rsidRDefault="00CD5F43" w:rsidP="00CD5F43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</w:tbl>
    <w:tbl>
      <w:tblPr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4692"/>
      </w:tblGrid>
      <w:tr w:rsidR="00813B97" w:rsidRPr="00710E88" w:rsidTr="001859E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10E88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710E88" w:rsidTr="001859E8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CD5F43" w:rsidRPr="00710E88" w:rsidRDefault="00CD5F43" w:rsidP="009A738D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en las áreas de psicología, ciencias de la educación, pedagogía, intervención educativa y carreras a fin al estudio del desarrollo humano.</w:t>
            </w:r>
          </w:p>
          <w:p w:rsidR="00CD5F43" w:rsidRPr="00710E88" w:rsidRDefault="00CD5F43" w:rsidP="009A738D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Con un mínimo de experiencia docente de 2 años y experiencia laboral en estudios sobre educación, pedagogía, desarrollo humano y/o intervención educativa. Es recomendable que posea un grado de licenciatura y/o un posgrado en psicología, ciencias de la educación, o áreas a fin.</w:t>
            </w:r>
          </w:p>
          <w:p w:rsidR="009A738D" w:rsidRPr="00710E88" w:rsidRDefault="009A738D" w:rsidP="009A738D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Considerando su interés, conocimiento y habilidades para el trabajo colegiado con visión interdisciplinar, asumir un proceso educativo con sentido de responsabilidad social universitaria para consigo mismo y con los diferentes actores y espacios universitarios.</w:t>
            </w:r>
          </w:p>
          <w:p w:rsidR="00996B9F" w:rsidRPr="00710E88" w:rsidRDefault="009A738D" w:rsidP="009A738D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Saber u</w:t>
            </w:r>
            <w:r w:rsidRPr="00710E88">
              <w:rPr>
                <w:bCs/>
                <w:sz w:val="20"/>
                <w:szCs w:val="20"/>
              </w:rPr>
              <w:t>tilizar herramientas tecnológicas y de tendencia pedagógica para el aprendizaje presencial, semipresencial y virtual.</w:t>
            </w:r>
            <w:r w:rsidRPr="00710E88">
              <w:rPr>
                <w:sz w:val="20"/>
                <w:szCs w:val="20"/>
              </w:rPr>
              <w:t xml:space="preserve"> Así como la d</w:t>
            </w:r>
            <w:r w:rsidRPr="00710E88">
              <w:rPr>
                <w:bCs/>
                <w:sz w:val="20"/>
                <w:szCs w:val="20"/>
              </w:rPr>
              <w:t>isposición de analizar y reflexionar su práctica docente para generar propuestas de innovación para la mejora del proceso de enseñanza-aprendizaje.</w:t>
            </w: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10E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</w:tcPr>
          <w:p w:rsidR="00710E88" w:rsidRPr="00275CE5" w:rsidRDefault="00710E88" w:rsidP="00710E88">
            <w:pPr>
              <w:spacing w:before="240" w:after="0" w:line="360" w:lineRule="auto"/>
              <w:jc w:val="both"/>
              <w:rPr>
                <w:rFonts w:eastAsia="Times New Roman" w:cstheme="minorHAnsi"/>
                <w:bCs/>
                <w:spacing w:val="-1"/>
                <w:sz w:val="20"/>
                <w:szCs w:val="20"/>
              </w:rPr>
            </w:pPr>
            <w:r w:rsidRPr="00275CE5">
              <w:rPr>
                <w:rFonts w:eastAsia="Times New Roman" w:cstheme="minorHAnsi"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institucionales: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1. Planifica su proyecto educativo y de vida bajo los principios de libertad, respeto, responsabilidad social y justicia para contribuir como agente de transformación al desarrollo de su entorno.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2. Se comunica de manera oral y escrita en español para ampliar sus redes académicas, sociales y profesionales.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3. Maneja ética y socialmente responsable las tecnologías de la información en sus procesos personales, académicos y profesionales.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4. Sustenta una postura personal sobre temas de interés y relevancia general, considerando otros puntos de vista de manera crítica y reflexiva.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5. Elige y practica estilos de vida saludables que le permiten un desempeño académico y profesional equilibrado.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6. Mantiene una actitud respetuosa hacia la interculturalidad y la diversidad para crear espacios de convivencia humana, académica y profesional y construir espacios incluyentes y sustentables.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7. Se forma en la conciencia y sensibilidad estéticas para la apreciación y expresión del arte y de diversos entornos.</w:t>
            </w:r>
          </w:p>
          <w:p w:rsidR="00AB27FD" w:rsidRPr="00710E88" w:rsidRDefault="00AB27FD" w:rsidP="00710E88">
            <w:pPr>
              <w:spacing w:before="120" w:after="120" w:line="276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8. 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996B9F" w:rsidRPr="00710E88" w:rsidRDefault="00AB27FD" w:rsidP="00710E88">
            <w:pPr>
              <w:spacing w:before="120" w:after="120" w:line="360" w:lineRule="auto"/>
              <w:ind w:left="576" w:hanging="576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CG 9. Reconoce las habilidades y fortalezas de las personas y, en un ambiente de confianza, propicia la colaboración necesaria para lograr el cumplimiento de metas o proyectos.</w:t>
            </w:r>
          </w:p>
          <w:p w:rsidR="00710E88" w:rsidRPr="00D85E2D" w:rsidRDefault="00710E88" w:rsidP="00710E88">
            <w:pPr>
              <w:spacing w:line="240" w:lineRule="auto"/>
              <w:rPr>
                <w:bCs/>
                <w:spacing w:val="-1"/>
                <w:sz w:val="21"/>
                <w:szCs w:val="21"/>
              </w:rPr>
            </w:pPr>
            <w:r w:rsidRPr="00D85E2D">
              <w:rPr>
                <w:bCs/>
                <w:spacing w:val="-1"/>
                <w:sz w:val="21"/>
                <w:szCs w:val="21"/>
              </w:rPr>
              <w:t>Además, contribuye a la</w:t>
            </w:r>
            <w:r>
              <w:rPr>
                <w:bCs/>
                <w:spacing w:val="-1"/>
                <w:sz w:val="21"/>
                <w:szCs w:val="21"/>
              </w:rPr>
              <w:t>s</w:t>
            </w:r>
            <w:r w:rsidRPr="00D85E2D">
              <w:rPr>
                <w:bCs/>
                <w:spacing w:val="-1"/>
                <w:sz w:val="21"/>
                <w:szCs w:val="21"/>
              </w:rPr>
              <w:t xml:space="preserve"> competencia</w:t>
            </w:r>
            <w:r>
              <w:rPr>
                <w:bCs/>
                <w:spacing w:val="-1"/>
                <w:sz w:val="21"/>
                <w:szCs w:val="21"/>
              </w:rPr>
              <w:t>s</w:t>
            </w:r>
            <w:r w:rsidRPr="00D85E2D">
              <w:rPr>
                <w:bCs/>
                <w:spacing w:val="-1"/>
                <w:sz w:val="21"/>
                <w:szCs w:val="21"/>
              </w:rPr>
              <w:t xml:space="preserve"> específica</w:t>
            </w:r>
            <w:r>
              <w:rPr>
                <w:bCs/>
                <w:spacing w:val="-1"/>
                <w:sz w:val="21"/>
                <w:szCs w:val="21"/>
              </w:rPr>
              <w:t>s</w:t>
            </w:r>
            <w:r w:rsidRPr="00D85E2D">
              <w:rPr>
                <w:bCs/>
                <w:spacing w:val="-1"/>
                <w:sz w:val="21"/>
                <w:szCs w:val="21"/>
              </w:rPr>
              <w:t xml:space="preserve"> del programa:</w:t>
            </w:r>
          </w:p>
          <w:p w:rsidR="00710E88" w:rsidRPr="000308E9" w:rsidRDefault="000308E9" w:rsidP="000308E9">
            <w:pPr>
              <w:spacing w:before="120" w:after="12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="00710E88" w:rsidRPr="000308E9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CE4.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CE9.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Selecciona, utiliza y evalúa las tecnologías de la comunicación e información como recurso de enseñanza y de aprendizaje.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710E88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CC2566" w:rsidRPr="00F05EDF" w:rsidRDefault="00F05EDF" w:rsidP="00F05EDF">
            <w:pPr>
              <w:spacing w:before="120" w:after="12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="00710E88" w:rsidRPr="00F05EDF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CC2566" w:rsidRPr="00710E88" w:rsidRDefault="00CC2566" w:rsidP="00CB60EA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10E8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</w:tcPr>
          <w:p w:rsidR="00710E88" w:rsidRPr="00710E88" w:rsidRDefault="00710E88" w:rsidP="00710E88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 la necesidad de contribuir con profesionales comprometidos y sensibles en la comprensión y la transformación de su entorno local y global.</w:t>
            </w:r>
          </w:p>
          <w:p w:rsidR="00710E88" w:rsidRPr="00710E88" w:rsidRDefault="00710E88" w:rsidP="00710E88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Permite establecer procesos de comunicación constructivos y formativos implicados en el trabajo colaborativo reconociendo la trascendencia del análisis y comprensión de los procesos sociales, económicos y culturales en el desarrollo vocacional y ocupacional del individuo.</w:t>
            </w:r>
          </w:p>
          <w:p w:rsidR="00710E88" w:rsidRPr="00710E88" w:rsidRDefault="00710E88" w:rsidP="00710E88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 al conocimiento sobre el impacto del proceso de elección profesional y ocupacional en el desarrollo integral de la persona.</w:t>
            </w:r>
          </w:p>
          <w:p w:rsidR="00710E88" w:rsidRPr="00710E88" w:rsidRDefault="00710E88" w:rsidP="00710E88">
            <w:pPr>
              <w:spacing w:before="120" w:after="12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Contribuye en la indagación de la oferta educativa que permita planear y gestionar una muestra profesiográfica para la comunidad y/o institución educativa en la que se desempeña.</w:t>
            </w:r>
          </w:p>
          <w:p w:rsidR="00691A4F" w:rsidRPr="00710E88" w:rsidRDefault="00710E88" w:rsidP="00710E88">
            <w:pPr>
              <w:spacing w:before="120" w:after="120" w:line="276" w:lineRule="auto"/>
              <w:jc w:val="both"/>
              <w:rPr>
                <w:rFonts w:eastAsia="Times New Roman" w:cs="Arial"/>
                <w:b/>
                <w:color w:val="C45911" w:themeColor="accent2" w:themeShade="BF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Se recomienda en la sexta inscripción y se relaciona con todas las unidades de aprendizaje de la malla curricular.</w:t>
            </w: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710E8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  <w:vAlign w:val="center"/>
          </w:tcPr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que integran a personas con necesidades especiales.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691A4F" w:rsidRPr="00710E88" w:rsidRDefault="00691A4F" w:rsidP="006E57B3">
            <w:pPr>
              <w:pStyle w:val="Prrafodelista"/>
              <w:numPr>
                <w:ilvl w:val="0"/>
                <w:numId w:val="3"/>
              </w:numPr>
              <w:spacing w:before="120" w:after="120" w:line="240" w:lineRule="auto"/>
              <w:ind w:left="714" w:hanging="357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6E57B3" w:rsidRPr="00710E88" w:rsidRDefault="006E57B3" w:rsidP="006E57B3">
            <w:pPr>
              <w:pStyle w:val="Prrafodelista"/>
              <w:spacing w:before="120" w:after="120" w:line="240" w:lineRule="auto"/>
              <w:ind w:left="714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710E88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710E88" w:rsidTr="001859E8">
        <w:trPr>
          <w:jc w:val="center"/>
        </w:trPr>
        <w:tc>
          <w:tcPr>
            <w:tcW w:w="5000" w:type="pct"/>
            <w:gridSpan w:val="2"/>
            <w:vAlign w:val="center"/>
          </w:tcPr>
          <w:p w:rsidR="00710E88" w:rsidRPr="00710E88" w:rsidRDefault="00710E88" w:rsidP="00710E88">
            <w:pPr>
              <w:pStyle w:val="Prrafodelista"/>
              <w:numPr>
                <w:ilvl w:val="0"/>
                <w:numId w:val="8"/>
              </w:numPr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El paradigma de los enfoques en orientación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a) Enfoque historiográfico de la orientación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b) Enfoque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socio-crítico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orientación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c) Enfoque multi-cultural en la orientación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d) Enfoque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socio-económico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profesiográfico.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e) Enfoque basado en competencias y la acción tutorial.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f) Enfoque tecnológico y digital.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710E88" w:rsidRPr="00710E88" w:rsidRDefault="00710E88" w:rsidP="00710E88">
            <w:pPr>
              <w:pStyle w:val="Prrafodelista"/>
              <w:numPr>
                <w:ilvl w:val="0"/>
                <w:numId w:val="8"/>
              </w:numPr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Dimensiones del contexto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socio-económico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, político y cultural en la orientación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a) La orientación educativa y calidad del sistema educativo.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b) Elección vocacional e impacto de la inequidad social.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c) Visión local y global de la de la elección profesional.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d) Análisis y contextualización de la tendencia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e) Intervención educativa en el contexto socio-comunitario.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710E88" w:rsidRPr="00710E88" w:rsidRDefault="00710E88" w:rsidP="00710E88">
            <w:pPr>
              <w:pStyle w:val="Prrafodelista"/>
              <w:numPr>
                <w:ilvl w:val="0"/>
                <w:numId w:val="8"/>
              </w:numPr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Identidad profesional y la orientación educativa.</w:t>
            </w:r>
          </w:p>
          <w:p w:rsidR="00710E88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a) Inserción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socio-laboral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como proceso educativo.</w:t>
            </w:r>
          </w:p>
          <w:p w:rsid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b) Desarrollo psicosocial en </w:t>
            </w:r>
            <w:proofErr w:type="gramStart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la  formación</w:t>
            </w:r>
            <w:proofErr w:type="gramEnd"/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profesional.</w:t>
            </w:r>
          </w:p>
          <w:p w:rsidR="00273C91" w:rsidRPr="00710E88" w:rsidRDefault="00710E88" w:rsidP="00710E88">
            <w:pPr>
              <w:pStyle w:val="Prrafodelista"/>
              <w:spacing w:line="240" w:lineRule="auto"/>
              <w:ind w:left="434" w:hanging="284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710E88">
              <w:rPr>
                <w:rFonts w:eastAsia="Times New Roman" w:cs="Arial"/>
                <w:bCs/>
                <w:spacing w:val="-1"/>
                <w:sz w:val="20"/>
                <w:szCs w:val="20"/>
              </w:rPr>
              <w:t>c) Evidencia y buenas prácticas en orientación educativa.</w:t>
            </w:r>
          </w:p>
        </w:tc>
      </w:tr>
      <w:tr w:rsidR="00813B97" w:rsidRPr="00710E88" w:rsidTr="001859E8">
        <w:trPr>
          <w:jc w:val="center"/>
        </w:trPr>
        <w:tc>
          <w:tcPr>
            <w:tcW w:w="2626" w:type="pct"/>
            <w:shd w:val="clear" w:color="auto" w:fill="5B9BD5" w:themeFill="accent5"/>
            <w:vAlign w:val="center"/>
          </w:tcPr>
          <w:p w:rsidR="00813B97" w:rsidRPr="00710E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74" w:type="pct"/>
            <w:shd w:val="clear" w:color="auto" w:fill="5B9BD5" w:themeFill="accent5"/>
            <w:vAlign w:val="center"/>
          </w:tcPr>
          <w:p w:rsidR="00813B97" w:rsidRPr="00710E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C2F9D" w:rsidRPr="00710E88" w:rsidTr="001859E8">
        <w:trPr>
          <w:jc w:val="center"/>
        </w:trPr>
        <w:tc>
          <w:tcPr>
            <w:tcW w:w="2626" w:type="pct"/>
            <w:vAlign w:val="center"/>
          </w:tcPr>
          <w:p w:rsidR="006E57B3" w:rsidRPr="00710E88" w:rsidRDefault="006E57B3" w:rsidP="00D515E6">
            <w:pPr>
              <w:pStyle w:val="Prrafodelista"/>
              <w:spacing w:before="120" w:after="120" w:line="240" w:lineRule="auto"/>
              <w:ind w:left="308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Lecturas previas para generar un con el material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Participación en debate y discusión y debate.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proofErr w:type="gramStart"/>
            <w:r w:rsidRPr="00710E88">
              <w:rPr>
                <w:rFonts w:eastAsia="Times New Roman" w:cs="Arial"/>
                <w:sz w:val="20"/>
                <w:szCs w:val="20"/>
              </w:rPr>
              <w:t>Exposición  por</w:t>
            </w:r>
            <w:proofErr w:type="gramEnd"/>
            <w:r w:rsidRPr="00710E88">
              <w:rPr>
                <w:rFonts w:eastAsia="Times New Roman" w:cs="Arial"/>
                <w:sz w:val="20"/>
                <w:szCs w:val="20"/>
              </w:rPr>
              <w:t xml:space="preserve"> parte del estudiante y/o profesor.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Análisis de videos</w:t>
            </w:r>
            <w:r w:rsidR="00641ABF" w:rsidRPr="00710E88">
              <w:rPr>
                <w:rFonts w:eastAsia="Times New Roman" w:cs="Arial"/>
                <w:sz w:val="20"/>
                <w:szCs w:val="20"/>
              </w:rPr>
              <w:t xml:space="preserve"> relacionados con la temática y para desarrollar </w:t>
            </w:r>
            <w:r w:rsidRPr="00710E88">
              <w:rPr>
                <w:rFonts w:eastAsia="Times New Roman" w:cs="Arial"/>
                <w:sz w:val="20"/>
                <w:szCs w:val="20"/>
              </w:rPr>
              <w:t>la sensibilización.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 xml:space="preserve">Desarrollo de actividades lúdicas inter y </w:t>
            </w:r>
            <w:proofErr w:type="gramStart"/>
            <w:r w:rsidRPr="00710E88">
              <w:rPr>
                <w:rFonts w:eastAsia="Times New Roman" w:cs="Arial"/>
                <w:sz w:val="20"/>
                <w:szCs w:val="20"/>
              </w:rPr>
              <w:t>extra muro</w:t>
            </w:r>
            <w:proofErr w:type="gramEnd"/>
            <w:r w:rsidRPr="00710E88">
              <w:rPr>
                <w:rFonts w:eastAsia="Times New Roman" w:cs="Arial"/>
                <w:sz w:val="20"/>
                <w:szCs w:val="20"/>
              </w:rPr>
              <w:t>.</w:t>
            </w:r>
          </w:p>
          <w:p w:rsidR="00641ABF" w:rsidRPr="00710E88" w:rsidRDefault="00641ABF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Investigar la oferta educativa local y global.</w:t>
            </w:r>
          </w:p>
          <w:p w:rsidR="00641ABF" w:rsidRPr="00710E88" w:rsidRDefault="00641ABF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Entrevista a profesionales de la intervención educativa.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Asistencia a eventos académicos y culturales.</w:t>
            </w:r>
          </w:p>
          <w:p w:rsidR="00D515E6" w:rsidRPr="00710E88" w:rsidRDefault="006915E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Realiz</w:t>
            </w:r>
            <w:r w:rsidR="00D515E6" w:rsidRPr="00710E88">
              <w:rPr>
                <w:rFonts w:eastAsia="Times New Roman" w:cs="Arial"/>
                <w:sz w:val="20"/>
                <w:szCs w:val="20"/>
              </w:rPr>
              <w:t>ar una muestra profesiográfica en el nivel de secundaria o en el nivel medio superior.</w:t>
            </w:r>
          </w:p>
          <w:p w:rsidR="008C2F9D" w:rsidRPr="00710E88" w:rsidRDefault="00641ABF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Desarrollar</w:t>
            </w:r>
            <w:r w:rsidR="008C2F9D" w:rsidRPr="00710E88">
              <w:rPr>
                <w:rFonts w:eastAsia="Times New Roman" w:cs="Arial"/>
                <w:sz w:val="20"/>
                <w:szCs w:val="20"/>
              </w:rPr>
              <w:t xml:space="preserve"> un proyecto personal.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Asesoría y seguimiento del proyecto personal</w:t>
            </w:r>
            <w:r w:rsidR="00641ABF" w:rsidRPr="00710E88">
              <w:rPr>
                <w:rFonts w:eastAsia="Times New Roman" w:cs="Arial"/>
                <w:sz w:val="20"/>
                <w:szCs w:val="20"/>
              </w:rPr>
              <w:t xml:space="preserve"> y de la muestra profesiográfica</w:t>
            </w:r>
            <w:r w:rsidRPr="00710E88">
              <w:rPr>
                <w:rFonts w:eastAsia="Times New Roman" w:cs="Arial"/>
                <w:sz w:val="20"/>
                <w:szCs w:val="20"/>
              </w:rPr>
              <w:t>.</w:t>
            </w:r>
          </w:p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08" w:hanging="284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Presentación del proyecto.</w:t>
            </w:r>
          </w:p>
          <w:p w:rsidR="006E57B3" w:rsidRPr="00710E88" w:rsidRDefault="006E57B3" w:rsidP="00D515E6">
            <w:pPr>
              <w:pStyle w:val="Prrafodelista"/>
              <w:spacing w:before="120" w:after="120" w:line="240" w:lineRule="auto"/>
              <w:ind w:left="308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  <w:tc>
          <w:tcPr>
            <w:tcW w:w="2374" w:type="pct"/>
            <w:vAlign w:val="center"/>
          </w:tcPr>
          <w:p w:rsidR="008C2F9D" w:rsidRPr="00710E88" w:rsidRDefault="008C2F9D" w:rsidP="00D515E6">
            <w:pPr>
              <w:pStyle w:val="Prrafodelista"/>
              <w:numPr>
                <w:ilvl w:val="0"/>
                <w:numId w:val="4"/>
              </w:numPr>
              <w:spacing w:before="120" w:after="120" w:line="240" w:lineRule="auto"/>
              <w:ind w:left="352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 xml:space="preserve">Referencias bibliográficas, videos, audiovisuales, material didáctico, espacio amplio e iluminado, mesas, sillas, pizarrón, plumones,  cañón, equipo de cómputo, bocinas,  etiquetas, hojas blancas, hojas de portafolio, fotocopias, rúbricas, cartulinas, gises, crayolas, lápices de colores, pinturas, barro, cartoncillo, papel </w:t>
            </w:r>
            <w:proofErr w:type="spellStart"/>
            <w:r w:rsidRPr="00710E88">
              <w:rPr>
                <w:rFonts w:eastAsia="Times New Roman" w:cs="Arial"/>
                <w:sz w:val="20"/>
                <w:szCs w:val="20"/>
              </w:rPr>
              <w:t>kraf</w:t>
            </w:r>
            <w:proofErr w:type="spellEnd"/>
            <w:r w:rsidRPr="00710E88">
              <w:rPr>
                <w:rFonts w:eastAsia="Times New Roman" w:cs="Arial"/>
                <w:sz w:val="20"/>
                <w:szCs w:val="20"/>
              </w:rPr>
              <w:t>, juguetes, papel de china, papel crepe, material reciclado, vasos de cartón, popotes, telas, palitos de madera, cereales, pelotas, plastilina, pegamento, periódico y revistas.</w:t>
            </w:r>
          </w:p>
          <w:p w:rsidR="006E57B3" w:rsidRPr="00710E88" w:rsidRDefault="006E57B3" w:rsidP="00D515E6">
            <w:pPr>
              <w:pStyle w:val="Prrafodelista"/>
              <w:spacing w:before="120" w:after="120" w:line="240" w:lineRule="auto"/>
              <w:ind w:left="352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710E88" w:rsidTr="001859E8">
        <w:trPr>
          <w:jc w:val="center"/>
        </w:trPr>
        <w:tc>
          <w:tcPr>
            <w:tcW w:w="2626" w:type="pct"/>
            <w:shd w:val="clear" w:color="auto" w:fill="5B9BD5" w:themeFill="accent5"/>
            <w:vAlign w:val="center"/>
          </w:tcPr>
          <w:p w:rsidR="00813B97" w:rsidRPr="00710E88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74" w:type="pct"/>
            <w:shd w:val="clear" w:color="auto" w:fill="5B9BD5" w:themeFill="accent5"/>
            <w:vAlign w:val="center"/>
          </w:tcPr>
          <w:p w:rsidR="00813B97" w:rsidRPr="00710E88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6D0292" w:rsidRPr="00710E88" w:rsidTr="001859E8">
        <w:trPr>
          <w:jc w:val="center"/>
        </w:trPr>
        <w:tc>
          <w:tcPr>
            <w:tcW w:w="2626" w:type="pct"/>
          </w:tcPr>
          <w:p w:rsidR="006D0292" w:rsidRPr="00710E88" w:rsidRDefault="006D0292" w:rsidP="006E57B3">
            <w:pPr>
              <w:spacing w:before="120" w:after="12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6D0292" w:rsidRPr="00710E88" w:rsidRDefault="006D0292" w:rsidP="006E57B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Reportes de aprendizaje (esquemas, cuadros sinópticos, mapas conceptuales y cognitivos).</w:t>
            </w:r>
          </w:p>
          <w:p w:rsidR="006D0292" w:rsidRPr="00710E88" w:rsidRDefault="006D0292" w:rsidP="006E57B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Trabajos individuales y colectivos.</w:t>
            </w:r>
          </w:p>
          <w:p w:rsidR="006D0292" w:rsidRPr="00710E88" w:rsidRDefault="006D0292" w:rsidP="006E57B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Estrategias grupales.</w:t>
            </w:r>
          </w:p>
          <w:p w:rsidR="006D0292" w:rsidRPr="00710E88" w:rsidRDefault="006D0292" w:rsidP="006E57B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Investigación de familias de carreras.</w:t>
            </w:r>
          </w:p>
          <w:p w:rsidR="006D0292" w:rsidRPr="00710E88" w:rsidRDefault="006D0292" w:rsidP="006E57B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Análisis de oferta educativa en diferentes universidades.</w:t>
            </w:r>
          </w:p>
          <w:p w:rsidR="006D0292" w:rsidRPr="00710E88" w:rsidRDefault="006D0292" w:rsidP="006E57B3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97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Diseño de proyecto de muestra profesiográfica individual o por equipo.</w:t>
            </w:r>
          </w:p>
        </w:tc>
        <w:tc>
          <w:tcPr>
            <w:tcW w:w="2374" w:type="pct"/>
          </w:tcPr>
          <w:p w:rsidR="006E57B3" w:rsidRPr="00710E88" w:rsidRDefault="006E57B3" w:rsidP="00D515E6">
            <w:pPr>
              <w:pStyle w:val="Prrafodelista"/>
              <w:spacing w:before="120" w:after="120" w:line="240" w:lineRule="auto"/>
              <w:ind w:left="340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6D0292" w:rsidRPr="00710E88" w:rsidRDefault="006D0292" w:rsidP="00D515E6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ind w:left="340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Rúbrica por actividad.</w:t>
            </w:r>
          </w:p>
          <w:p w:rsidR="006D0292" w:rsidRPr="00710E88" w:rsidRDefault="006D0292" w:rsidP="00D515E6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ind w:left="340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Evidencia de aprendizaje.</w:t>
            </w:r>
          </w:p>
          <w:p w:rsidR="006D0292" w:rsidRPr="00710E88" w:rsidRDefault="006D0292" w:rsidP="00D515E6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ind w:left="340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Rúbrica evaluación sumativa.</w:t>
            </w:r>
          </w:p>
          <w:p w:rsidR="006D0292" w:rsidRPr="00710E88" w:rsidRDefault="006D0292" w:rsidP="00D515E6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ind w:left="340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 xml:space="preserve">Iniciar con evaluación </w:t>
            </w:r>
            <w:proofErr w:type="gramStart"/>
            <w:r w:rsidRPr="00710E88">
              <w:rPr>
                <w:rFonts w:eastAsia="Times New Roman" w:cs="Arial"/>
                <w:sz w:val="20"/>
                <w:szCs w:val="20"/>
              </w:rPr>
              <w:t>diagnóstica  cualitativa</w:t>
            </w:r>
            <w:proofErr w:type="gramEnd"/>
            <w:r w:rsidRPr="00710E88">
              <w:rPr>
                <w:rFonts w:eastAsia="Times New Roman" w:cs="Arial"/>
                <w:sz w:val="20"/>
                <w:szCs w:val="20"/>
              </w:rPr>
              <w:t xml:space="preserve"> de  las competencias del estudiante mediante preguntas detonadoras.</w:t>
            </w:r>
          </w:p>
          <w:p w:rsidR="006D0292" w:rsidRPr="00710E88" w:rsidRDefault="006D0292" w:rsidP="00D515E6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ind w:left="340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La evaluación formativa se realiza con el logro de cada una de las actividades y evidencias presentadas, se desarrolla de manera gradual elaborando una rúbrica para cada actividad sugerida que permita al final integrar un proyecto final.</w:t>
            </w:r>
          </w:p>
          <w:p w:rsidR="006D0292" w:rsidRPr="00710E88" w:rsidRDefault="006D0292" w:rsidP="00D515E6">
            <w:pPr>
              <w:pStyle w:val="Prrafodelista"/>
              <w:numPr>
                <w:ilvl w:val="0"/>
                <w:numId w:val="5"/>
              </w:numPr>
              <w:spacing w:before="120" w:after="120" w:line="240" w:lineRule="auto"/>
              <w:ind w:left="340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sz w:val="20"/>
                <w:szCs w:val="20"/>
              </w:rPr>
              <w:t>La evaluación sumativa se realiza en la última sesión mediante el cierre y retroalimentación de los aprendizajes y reflexiones al respecto de la unidad desarrollada.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4708"/>
      </w:tblGrid>
      <w:tr w:rsidR="00813B97" w:rsidRPr="00710E88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710E88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710E88" w:rsidTr="00996B9F">
        <w:tc>
          <w:tcPr>
            <w:tcW w:w="2607" w:type="pct"/>
            <w:shd w:val="clear" w:color="auto" w:fill="5B9BD5" w:themeFill="accent5"/>
          </w:tcPr>
          <w:p w:rsidR="00813B97" w:rsidRPr="00710E88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710E88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710E88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710E88" w:rsidTr="00D13567">
        <w:tc>
          <w:tcPr>
            <w:tcW w:w="2607" w:type="pct"/>
          </w:tcPr>
          <w:p w:rsidR="00996B9F" w:rsidRPr="00710E88" w:rsidRDefault="00996B9F" w:rsidP="00691A4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282DC6" w:rsidRPr="00710E88" w:rsidRDefault="00282DC6" w:rsidP="00282DC6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 xml:space="preserve">Aguerrondo, Inés. Conocimiento complejo y competencias educativas. México, Ideas CONCYTEG. Año 3. No. 38, </w:t>
            </w:r>
            <w:proofErr w:type="gramStart"/>
            <w:r w:rsidRPr="00710E88">
              <w:rPr>
                <w:rFonts w:eastAsia="Times New Roman" w:cs="Arial"/>
                <w:sz w:val="20"/>
                <w:szCs w:val="20"/>
              </w:rPr>
              <w:t>Septiembre</w:t>
            </w:r>
            <w:proofErr w:type="gramEnd"/>
            <w:r w:rsidRPr="00710E88">
              <w:rPr>
                <w:rFonts w:eastAsia="Times New Roman" w:cs="Arial"/>
                <w:sz w:val="20"/>
                <w:szCs w:val="20"/>
              </w:rPr>
              <w:t xml:space="preserve"> 2008.</w:t>
            </w:r>
          </w:p>
          <w:p w:rsidR="00671730" w:rsidRPr="00710E88" w:rsidRDefault="00671730" w:rsidP="00671730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Bassols Batalla, A. Las dimensiones regionales del México contemporáneo.</w:t>
            </w:r>
          </w:p>
          <w:p w:rsidR="00CF05BF" w:rsidRPr="00710E88" w:rsidRDefault="00CF05BF" w:rsidP="00671730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lastRenderedPageBreak/>
              <w:t>Donoso-Vázquez, Trinidad y Sánchez Martí Angelina. Orientación Educativa y Profesional. Estudio de Casos. ISEP. Barcelona, España. 2011.</w:t>
            </w:r>
          </w:p>
          <w:p w:rsidR="00671730" w:rsidRPr="00710E88" w:rsidRDefault="00671730" w:rsidP="00671730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Durkheim, E. Educación y sociología. Editorial Colofón, México. 1982.</w:t>
            </w:r>
          </w:p>
          <w:p w:rsidR="00671730" w:rsidRPr="00710E88" w:rsidRDefault="00671730" w:rsidP="00282DC6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González y González, Luis. Modales de la cultura nacional. Edit. Clío, México, 1985.</w:t>
            </w:r>
          </w:p>
          <w:p w:rsidR="00671730" w:rsidRPr="00710E88" w:rsidRDefault="00671730" w:rsidP="00671730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eastAsia="Times New Roman" w:cs="Arial"/>
                <w:sz w:val="20"/>
                <w:szCs w:val="20"/>
              </w:rPr>
              <w:t>Giddens, A. Las teorías sociales, hoy. Editorial Grijalbo. México, 1992.</w:t>
            </w:r>
          </w:p>
          <w:p w:rsidR="00671730" w:rsidRPr="00710E88" w:rsidRDefault="00671730" w:rsidP="00282DC6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710E88">
              <w:rPr>
                <w:rFonts w:eastAsia="Times New Roman" w:cs="Arial"/>
                <w:sz w:val="20"/>
                <w:szCs w:val="20"/>
              </w:rPr>
              <w:t>O´Gorman</w:t>
            </w:r>
            <w:proofErr w:type="spellEnd"/>
            <w:r w:rsidRPr="00710E88">
              <w:rPr>
                <w:rFonts w:eastAsia="Times New Roman" w:cs="Arial"/>
                <w:sz w:val="20"/>
                <w:szCs w:val="20"/>
              </w:rPr>
              <w:t>, E. Historia de las divisiones territoriales de México. Editorial Porrúa. México, 1980.</w:t>
            </w:r>
          </w:p>
          <w:p w:rsidR="00671730" w:rsidRPr="00710E88" w:rsidRDefault="00671730" w:rsidP="00282DC6">
            <w:pPr>
              <w:pStyle w:val="Prrafodelista"/>
              <w:numPr>
                <w:ilvl w:val="0"/>
                <w:numId w:val="7"/>
              </w:numPr>
              <w:spacing w:after="0" w:line="36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cs="MyriadPro-Regular"/>
                <w:sz w:val="20"/>
                <w:szCs w:val="20"/>
              </w:rPr>
              <w:t xml:space="preserve">Pastrana, </w:t>
            </w:r>
            <w:proofErr w:type="spellStart"/>
            <w:r w:rsidRPr="00710E88">
              <w:rPr>
                <w:rFonts w:cs="MyriadPro-Regular"/>
                <w:sz w:val="20"/>
                <w:szCs w:val="20"/>
              </w:rPr>
              <w:t>Grañeras</w:t>
            </w:r>
            <w:proofErr w:type="spellEnd"/>
            <w:r w:rsidRPr="00710E88">
              <w:rPr>
                <w:rFonts w:cs="MyriadPro-Regular"/>
                <w:sz w:val="20"/>
                <w:szCs w:val="20"/>
              </w:rPr>
              <w:t xml:space="preserve"> Monserrat. (Coord.) Orientación educativa: fundamentos teóricos, modelos institucionales y nuevas perspectivas. CIDE. Ministerio de salud. España. 2009.</w:t>
            </w:r>
          </w:p>
          <w:p w:rsidR="00282DC6" w:rsidRPr="00710E88" w:rsidRDefault="00282DC6" w:rsidP="00691A4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393" w:type="pct"/>
          </w:tcPr>
          <w:p w:rsidR="00813B97" w:rsidRPr="00710E88" w:rsidRDefault="00813B97" w:rsidP="00691A4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7370B0" w:rsidRPr="00710E88" w:rsidRDefault="007370B0" w:rsidP="007370B0">
            <w:pPr>
              <w:pStyle w:val="Prrafodelista"/>
              <w:numPr>
                <w:ilvl w:val="0"/>
                <w:numId w:val="9"/>
              </w:numPr>
              <w:spacing w:before="120" w:after="120" w:line="240" w:lineRule="auto"/>
              <w:ind w:left="284" w:hanging="284"/>
              <w:jc w:val="both"/>
              <w:rPr>
                <w:rFonts w:eastAsia="Times New Roman" w:cs="Arial"/>
                <w:sz w:val="20"/>
                <w:szCs w:val="20"/>
              </w:rPr>
            </w:pPr>
            <w:r w:rsidRPr="00710E88">
              <w:rPr>
                <w:rFonts w:cs="Times New Roman"/>
                <w:sz w:val="20"/>
                <w:szCs w:val="20"/>
              </w:rPr>
              <w:t>Asociación Mexicana de Profesionales de la Orientación (AMPO); (1998); Código Ético del Orientador Educativo; 2ª Edición; AMPO; México.</w:t>
            </w:r>
          </w:p>
          <w:p w:rsidR="007370B0" w:rsidRPr="00710E88" w:rsidRDefault="007370B0" w:rsidP="007370B0">
            <w:pPr>
              <w:pStyle w:val="Prrafodelista"/>
              <w:numPr>
                <w:ilvl w:val="0"/>
                <w:numId w:val="9"/>
              </w:numPr>
              <w:spacing w:before="120" w:after="120" w:line="240" w:lineRule="auto"/>
              <w:ind w:left="224" w:hanging="224"/>
              <w:jc w:val="both"/>
              <w:rPr>
                <w:sz w:val="20"/>
                <w:szCs w:val="20"/>
              </w:rPr>
            </w:pPr>
            <w:proofErr w:type="spellStart"/>
            <w:r w:rsidRPr="00710E88">
              <w:rPr>
                <w:rFonts w:cs="ArialNarrow"/>
                <w:sz w:val="20"/>
                <w:szCs w:val="20"/>
              </w:rPr>
              <w:t>Basseda</w:t>
            </w:r>
            <w:proofErr w:type="spellEnd"/>
            <w:r w:rsidRPr="00710E88">
              <w:rPr>
                <w:rFonts w:cs="ArialNarrow"/>
                <w:sz w:val="20"/>
                <w:szCs w:val="20"/>
              </w:rPr>
              <w:t>, E. Intervención educativa y diagnóstico psicopedagógica. España: Paidós. 1989.</w:t>
            </w:r>
          </w:p>
          <w:p w:rsidR="007370B0" w:rsidRPr="00710E88" w:rsidRDefault="007370B0" w:rsidP="007370B0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40" w:lineRule="auto"/>
              <w:ind w:left="224" w:hanging="224"/>
              <w:jc w:val="both"/>
              <w:rPr>
                <w:rFonts w:cs="Times New Roman"/>
                <w:sz w:val="20"/>
                <w:szCs w:val="20"/>
              </w:rPr>
            </w:pPr>
            <w:r w:rsidRPr="00710E88">
              <w:rPr>
                <w:rFonts w:cs="Times New Roman"/>
                <w:sz w:val="20"/>
                <w:szCs w:val="20"/>
              </w:rPr>
              <w:t>Videos y películas relacionadas con la temática.</w:t>
            </w:r>
          </w:p>
          <w:p w:rsidR="007370B0" w:rsidRPr="00710E88" w:rsidRDefault="007370B0" w:rsidP="00691A4F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:rsidR="00813B97" w:rsidRPr="00710E88" w:rsidRDefault="00813B97" w:rsidP="00813B97">
      <w:pPr>
        <w:spacing w:before="300" w:after="0"/>
        <w:rPr>
          <w:sz w:val="20"/>
          <w:szCs w:val="20"/>
        </w:rPr>
      </w:pPr>
    </w:p>
    <w:p w:rsidR="00813B97" w:rsidRPr="00710E88" w:rsidRDefault="00813B97">
      <w:pPr>
        <w:rPr>
          <w:sz w:val="20"/>
          <w:szCs w:val="20"/>
        </w:rPr>
      </w:pPr>
    </w:p>
    <w:p w:rsidR="00813B97" w:rsidRPr="00710E88" w:rsidRDefault="00813B97">
      <w:pPr>
        <w:rPr>
          <w:sz w:val="20"/>
          <w:szCs w:val="20"/>
        </w:rPr>
      </w:pPr>
    </w:p>
    <w:sectPr w:rsidR="00813B97" w:rsidRPr="00710E88" w:rsidSect="00F05EDF">
      <w:headerReference w:type="default" r:id="rId7"/>
      <w:pgSz w:w="12240" w:h="15840"/>
      <w:pgMar w:top="1560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C04" w:rsidRDefault="004C7C04" w:rsidP="00710E88">
      <w:pPr>
        <w:spacing w:after="0" w:line="240" w:lineRule="auto"/>
      </w:pPr>
      <w:r>
        <w:separator/>
      </w:r>
    </w:p>
  </w:endnote>
  <w:endnote w:type="continuationSeparator" w:id="0">
    <w:p w:rsidR="004C7C04" w:rsidRDefault="004C7C04" w:rsidP="0071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C04" w:rsidRDefault="004C7C04" w:rsidP="00710E88">
      <w:pPr>
        <w:spacing w:after="0" w:line="240" w:lineRule="auto"/>
      </w:pPr>
      <w:r>
        <w:separator/>
      </w:r>
    </w:p>
  </w:footnote>
  <w:footnote w:type="continuationSeparator" w:id="0">
    <w:p w:rsidR="004C7C04" w:rsidRDefault="004C7C04" w:rsidP="0071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10"/>
      <w:gridCol w:w="2041"/>
    </w:tblGrid>
    <w:tr w:rsidR="00696E91" w:rsidRPr="004B10D1" w:rsidTr="00476DE0">
      <w:trPr>
        <w:trHeight w:val="600"/>
      </w:trPr>
      <w:tc>
        <w:tcPr>
          <w:tcW w:w="9968" w:type="dxa"/>
          <w:vAlign w:val="center"/>
        </w:tcPr>
        <w:p w:rsidR="00696E91" w:rsidRPr="0090363F" w:rsidRDefault="00696E91" w:rsidP="00696E91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Enfoques socioeconómicos en la orientación educativa</w:t>
          </w:r>
        </w:p>
      </w:tc>
      <w:tc>
        <w:tcPr>
          <w:tcW w:w="2786" w:type="dxa"/>
        </w:tcPr>
        <w:p w:rsidR="00696E91" w:rsidRPr="004B10D1" w:rsidRDefault="00696E91" w:rsidP="00696E91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710E88" w:rsidRDefault="00710E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E1F96"/>
    <w:multiLevelType w:val="hybridMultilevel"/>
    <w:tmpl w:val="8C32027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4B2C63"/>
    <w:multiLevelType w:val="hybridMultilevel"/>
    <w:tmpl w:val="2EE0A7C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36D33"/>
    <w:multiLevelType w:val="hybridMultilevel"/>
    <w:tmpl w:val="DB0609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63347"/>
    <w:multiLevelType w:val="hybridMultilevel"/>
    <w:tmpl w:val="EC7E5A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35718"/>
    <w:multiLevelType w:val="hybridMultilevel"/>
    <w:tmpl w:val="EB06F6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91F0C"/>
    <w:multiLevelType w:val="hybridMultilevel"/>
    <w:tmpl w:val="32BCE2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17FF3"/>
    <w:multiLevelType w:val="hybridMultilevel"/>
    <w:tmpl w:val="0B38D9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16F9"/>
    <w:multiLevelType w:val="hybridMultilevel"/>
    <w:tmpl w:val="1C32312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08E9"/>
    <w:rsid w:val="00070070"/>
    <w:rsid w:val="00100E40"/>
    <w:rsid w:val="00181C62"/>
    <w:rsid w:val="001859E8"/>
    <w:rsid w:val="00186654"/>
    <w:rsid w:val="002071D1"/>
    <w:rsid w:val="00213E06"/>
    <w:rsid w:val="00273C91"/>
    <w:rsid w:val="00282DC6"/>
    <w:rsid w:val="002D52CC"/>
    <w:rsid w:val="00322AFF"/>
    <w:rsid w:val="004154C7"/>
    <w:rsid w:val="0041746F"/>
    <w:rsid w:val="00431CE2"/>
    <w:rsid w:val="00454846"/>
    <w:rsid w:val="004A65BE"/>
    <w:rsid w:val="004C7C04"/>
    <w:rsid w:val="005017B7"/>
    <w:rsid w:val="005C4923"/>
    <w:rsid w:val="0060499E"/>
    <w:rsid w:val="0061497C"/>
    <w:rsid w:val="00640A25"/>
    <w:rsid w:val="00641ABF"/>
    <w:rsid w:val="006618ED"/>
    <w:rsid w:val="00671730"/>
    <w:rsid w:val="006915ED"/>
    <w:rsid w:val="00691A4F"/>
    <w:rsid w:val="00696E91"/>
    <w:rsid w:val="006D0292"/>
    <w:rsid w:val="006D46E9"/>
    <w:rsid w:val="006E57B3"/>
    <w:rsid w:val="006F7859"/>
    <w:rsid w:val="00710E88"/>
    <w:rsid w:val="007370B0"/>
    <w:rsid w:val="007918FE"/>
    <w:rsid w:val="00795F83"/>
    <w:rsid w:val="00796567"/>
    <w:rsid w:val="007A1BFB"/>
    <w:rsid w:val="00813B97"/>
    <w:rsid w:val="00844427"/>
    <w:rsid w:val="008C2CAC"/>
    <w:rsid w:val="008C2F9D"/>
    <w:rsid w:val="00920F66"/>
    <w:rsid w:val="0097256D"/>
    <w:rsid w:val="009913BB"/>
    <w:rsid w:val="00996B9F"/>
    <w:rsid w:val="009A6500"/>
    <w:rsid w:val="009A738D"/>
    <w:rsid w:val="009D37C9"/>
    <w:rsid w:val="00A15AE6"/>
    <w:rsid w:val="00AB27FD"/>
    <w:rsid w:val="00AC56F1"/>
    <w:rsid w:val="00B06900"/>
    <w:rsid w:val="00C13E2F"/>
    <w:rsid w:val="00C8253D"/>
    <w:rsid w:val="00CB60EA"/>
    <w:rsid w:val="00CC2566"/>
    <w:rsid w:val="00CD275F"/>
    <w:rsid w:val="00CD5F43"/>
    <w:rsid w:val="00CF05BF"/>
    <w:rsid w:val="00D515E6"/>
    <w:rsid w:val="00DE1691"/>
    <w:rsid w:val="00DE4B9A"/>
    <w:rsid w:val="00E37A67"/>
    <w:rsid w:val="00E816F1"/>
    <w:rsid w:val="00EA73F9"/>
    <w:rsid w:val="00F05EDF"/>
    <w:rsid w:val="00F54DDF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B62E4"/>
  <w15:docId w15:val="{9CA2F39F-029B-4297-A546-814D7CAE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7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3C91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691A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0E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0E8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10E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E88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1758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2017-05-29T17:23:00Z</dcterms:created>
  <dcterms:modified xsi:type="dcterms:W3CDTF">2018-04-16T15:48:00Z</dcterms:modified>
</cp:coreProperties>
</file>