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813B97" w:rsidRPr="00205ECF" w14:paraId="624D4115" w14:textId="77777777" w:rsidTr="00205ECF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2AD7A867" w14:textId="77777777" w:rsidR="00813B97" w:rsidRPr="00205ECF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205ECF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44EF0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506A8" w14:textId="77777777" w:rsidR="00813B97" w:rsidRPr="00205ECF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205ECF" w14:paraId="39584534" w14:textId="77777777" w:rsidTr="00205ECF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C6AB9A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B21F25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14:paraId="34618D02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14:paraId="1D6B52E8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05ECF" w14:paraId="6DFDBF0D" w14:textId="77777777" w:rsidTr="00205ECF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0A63BB34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116F2A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27DB7" w14:textId="77777777" w:rsidR="00813B97" w:rsidRPr="00205ECF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205ECF" w14:paraId="5D965E45" w14:textId="77777777" w:rsidTr="00205ECF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97534E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639B4B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14:paraId="3A4982C9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14:paraId="312B1A22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05ECF" w14:paraId="70AD37A6" w14:textId="77777777" w:rsidTr="00205ECF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6CAB67B0" w14:textId="77777777" w:rsidR="00813B97" w:rsidRPr="00205ECF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B5B6FD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9B8B1" w14:textId="77777777" w:rsidR="00813B97" w:rsidRPr="00205ECF" w:rsidRDefault="00445AD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Metodología de la Investigación en Ciencias Sociales II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6F1B4B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0276E08B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2590F53C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51CD63E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3D206" w14:textId="68F3A5DA" w:rsidR="00813B97" w:rsidRPr="00205ECF" w:rsidRDefault="00205EC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SHLI05313</w:t>
            </w:r>
          </w:p>
        </w:tc>
      </w:tr>
      <w:tr w:rsidR="00813B97" w:rsidRPr="00205ECF" w14:paraId="2500DBF3" w14:textId="77777777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14:paraId="403CC4BB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76540349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100F010E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2AA8418A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13E7219A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05ECF" w14:paraId="0A0E5ED9" w14:textId="77777777" w:rsidTr="00205ECF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2D02CC4D" w14:textId="77777777" w:rsidR="00813B97" w:rsidRPr="00205ECF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646356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3D161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C448BC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6A272D9C" w14:textId="77777777" w:rsidR="00813B97" w:rsidRPr="00205ECF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0DA74A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7B81F" w14:textId="4AC51BD0" w:rsidR="00813B97" w:rsidRPr="00205ECF" w:rsidRDefault="00205EC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BF4904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7D60EA6D" w14:textId="77777777" w:rsidR="00813B97" w:rsidRPr="00205ECF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205ECF" w14:paraId="4F4B600C" w14:textId="77777777" w:rsidTr="00205ECF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64595910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BA976C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FF78E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D8DCF4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0BA1325E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15FCB1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BE326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960244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1E643" w14:textId="7A6804F7" w:rsidR="00813B97" w:rsidRPr="00205ECF" w:rsidRDefault="000B5111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>Abel Hernández Ulloa</w:t>
            </w:r>
          </w:p>
        </w:tc>
      </w:tr>
      <w:tr w:rsidR="00813B97" w:rsidRPr="00205ECF" w14:paraId="79A0956D" w14:textId="77777777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B07FAF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1F0F74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205ECF" w14:paraId="31B19B05" w14:textId="77777777" w:rsidTr="00205ECF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209170F5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205ECF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73250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41C93B" w14:textId="77777777" w:rsidR="00813B97" w:rsidRPr="00205ECF" w:rsidRDefault="000E0F1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AFAF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4D787C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205ECF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3F176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22E91F" w14:textId="214220E8" w:rsidR="00813B97" w:rsidRPr="00205ECF" w:rsidRDefault="000B5111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563F60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24CA1C0B" w14:textId="77777777" w:rsidR="00813B97" w:rsidRPr="00205ECF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A2A77C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049EB" w14:textId="56E4F067" w:rsidR="00813B97" w:rsidRPr="00205ECF" w:rsidRDefault="000B5111" w:rsidP="000B5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 xml:space="preserve"> 5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0783E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05ECF" w14:paraId="7D599643" w14:textId="77777777" w:rsidTr="00205ECF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0594E703" w14:textId="77777777" w:rsidR="00813B97" w:rsidRPr="00205ECF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6F098C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ACE2730" w14:textId="77777777" w:rsidR="00813B97" w:rsidRPr="00205ECF" w:rsidRDefault="000E0F1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C2226C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2FAF55BD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205ECF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8F897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5BD41" w14:textId="39579268" w:rsidR="00813B97" w:rsidRPr="00205ECF" w:rsidRDefault="000B5111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9A3EF5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76DF666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928624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0D9CF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0C605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05ECF" w14:paraId="5841C088" w14:textId="77777777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E6907B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05ECF" w14:paraId="143A91EA" w14:textId="77777777" w:rsidTr="00205ECF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6D84195D" w14:textId="77777777" w:rsidR="00813B97" w:rsidRPr="00205ECF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CDFD91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C859C63" w14:textId="5C56223D" w:rsidR="00813B97" w:rsidRPr="00205ECF" w:rsidRDefault="00445AD7" w:rsidP="000E0F14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 xml:space="preserve">Metodología de la </w:t>
            </w:r>
            <w:r w:rsidR="00205ECF" w:rsidRPr="00205ECF">
              <w:rPr>
                <w:rFonts w:cs="Arial"/>
                <w:sz w:val="20"/>
                <w:szCs w:val="20"/>
              </w:rPr>
              <w:t>i</w:t>
            </w:r>
            <w:r w:rsidRPr="00205ECF">
              <w:rPr>
                <w:rFonts w:cs="Arial"/>
                <w:sz w:val="20"/>
                <w:szCs w:val="20"/>
              </w:rPr>
              <w:t xml:space="preserve">nvestigación en </w:t>
            </w:r>
            <w:r w:rsidR="00205ECF" w:rsidRPr="00205ECF">
              <w:rPr>
                <w:rFonts w:cs="Arial"/>
                <w:sz w:val="20"/>
                <w:szCs w:val="20"/>
              </w:rPr>
              <w:t>c</w:t>
            </w:r>
            <w:r w:rsidRPr="00205ECF">
              <w:rPr>
                <w:rFonts w:cs="Arial"/>
                <w:sz w:val="20"/>
                <w:szCs w:val="20"/>
              </w:rPr>
              <w:t xml:space="preserve">iencias </w:t>
            </w:r>
            <w:r w:rsidR="00205ECF" w:rsidRPr="00205ECF">
              <w:rPr>
                <w:rFonts w:cs="Arial"/>
                <w:sz w:val="20"/>
                <w:szCs w:val="20"/>
              </w:rPr>
              <w:t>s</w:t>
            </w:r>
            <w:r w:rsidRPr="00205ECF">
              <w:rPr>
                <w:rFonts w:cs="Arial"/>
                <w:sz w:val="20"/>
                <w:szCs w:val="20"/>
              </w:rPr>
              <w:t>ociales I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CD4D6B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7B1FD856" w14:textId="77777777" w:rsidR="00813B97" w:rsidRPr="00205ECF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BB4C9D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C0D7CE7" w14:textId="032886F0" w:rsidR="000E0F14" w:rsidRPr="00205ECF" w:rsidRDefault="007C2828" w:rsidP="00A33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7D7692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05ECF" w14:paraId="5FFF3AB3" w14:textId="77777777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C6D70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205ECF" w14:paraId="78CCC5F3" w14:textId="77777777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D7BDD23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73DF6812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5CA86B01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441DF7EE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4CBD34E2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11A2B0A0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295E9A88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2D5B13EC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1A180746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26DBC74C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14:paraId="5879714B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14:paraId="45FC3D69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205ECF" w14:paraId="512F04A4" w14:textId="77777777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62D2EF31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205ECF" w14:paraId="748845A3" w14:textId="77777777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1D941" w14:textId="77777777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r w:rsidR="00061CC4"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: </w:t>
            </w:r>
            <w:proofErr w:type="gramStart"/>
            <w:r w:rsidR="00061CC4"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>(</w:t>
            </w: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proofErr w:type="gramEnd"/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Disciplinaria   (    ) Formativa   (  </w:t>
            </w:r>
            <w:r w:rsidR="00A332E4"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Metodológica</w:t>
            </w:r>
          </w:p>
        </w:tc>
      </w:tr>
      <w:tr w:rsidR="00813B97" w:rsidRPr="00205ECF" w14:paraId="58C3B0D5" w14:textId="77777777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51497" w14:textId="2025166C" w:rsidR="00813B97" w:rsidRPr="00205ECF" w:rsidRDefault="00813B97" w:rsidP="00205ECF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</w:t>
            </w:r>
            <w:r w:rsidR="00061CC4"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: </w:t>
            </w:r>
            <w:proofErr w:type="gramStart"/>
            <w:r w:rsidR="00061CC4"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>(</w:t>
            </w: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proofErr w:type="gramEnd"/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General </w:t>
            </w:r>
            <w:r w:rsid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</w:t>
            </w:r>
            <w:r w:rsidR="00A332E4"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Básica común</w:t>
            </w:r>
            <w:r w:rsid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r w:rsid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X</w:t>
            </w: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 Básica disciplinar   </w:t>
            </w:r>
            <w:r w:rsid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</w:t>
            </w: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  )  Profundización     (    ) Complementaria  </w:t>
            </w:r>
          </w:p>
        </w:tc>
      </w:tr>
      <w:tr w:rsidR="00813B97" w:rsidRPr="00205ECF" w14:paraId="1B3A2ADD" w14:textId="77777777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3BC42" w14:textId="4909BB35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>MODALIDAD DE ABORDAR EL CONOCIMIENTO:</w:t>
            </w:r>
            <w:proofErr w:type="gramStart"/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061CC4"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</w:t>
            </w:r>
            <w:proofErr w:type="gramEnd"/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Curso   (     ) Taller   (    ) Laboratorio   ( </w:t>
            </w:r>
            <w:r w:rsidR="00A332E4"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Seminario</w:t>
            </w:r>
          </w:p>
        </w:tc>
      </w:tr>
      <w:tr w:rsidR="00813B97" w:rsidRPr="00205ECF" w14:paraId="6EE0F8C0" w14:textId="77777777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B0F91" w14:textId="155FC39D" w:rsidR="00813B97" w:rsidRPr="00205ECF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A332E4"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Obligatoria</w:t>
            </w:r>
            <w:r w:rsid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   ) Recursable  </w:t>
            </w:r>
            <w:r w:rsid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  ) Optativa  </w:t>
            </w:r>
            <w:r w:rsid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Selectiva  (     ) Acreditable</w:t>
            </w:r>
          </w:p>
        </w:tc>
      </w:tr>
    </w:tbl>
    <w:tbl>
      <w:tblPr>
        <w:tblW w:w="5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7"/>
        <w:gridCol w:w="4441"/>
      </w:tblGrid>
      <w:tr w:rsidR="00813B97" w:rsidRPr="00205ECF" w14:paraId="5A5C6B21" w14:textId="77777777" w:rsidTr="00205ECF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47B3DE1A" w14:textId="77777777" w:rsidR="00813B97" w:rsidRPr="00205ECF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205ECF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205ECF" w14:paraId="5C63C86C" w14:textId="77777777" w:rsidTr="00205ECF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14:paraId="2686A91B" w14:textId="77777777" w:rsidR="00813B97" w:rsidRPr="00205ECF" w:rsidRDefault="00813B97" w:rsidP="00205ECF">
            <w:pPr>
              <w:spacing w:before="240"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Para la impartición de esta unidad se sugiere la participación de </w:t>
            </w:r>
            <w:r w:rsidR="00061CC4"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un Doctor en Educación con conocimientos en el área de Metodología de la Investigación. </w:t>
            </w:r>
          </w:p>
          <w:p w14:paraId="17123BAA" w14:textId="77777777" w:rsidR="00061CC4" w:rsidRPr="00205ECF" w:rsidRDefault="00061CC4" w:rsidP="00205ECF">
            <w:pPr>
              <w:spacing w:before="24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debe contar con las siguientes competencias genéricas del MEUG:</w:t>
            </w:r>
          </w:p>
          <w:p w14:paraId="3187ADD8" w14:textId="77777777" w:rsidR="00061CC4" w:rsidRPr="00205ECF" w:rsidRDefault="00061CC4" w:rsidP="00205ECF">
            <w:pPr>
              <w:spacing w:after="0" w:line="360" w:lineRule="auto"/>
              <w:ind w:left="709" w:hanging="709"/>
              <w:jc w:val="both"/>
              <w:rPr>
                <w:rStyle w:val="A4"/>
                <w:rFonts w:cs="Arial"/>
              </w:rPr>
            </w:pPr>
            <w:r w:rsidRPr="00205ECF">
              <w:rPr>
                <w:rStyle w:val="A4"/>
                <w:rFonts w:cs="Arial"/>
              </w:rPr>
              <w:t xml:space="preserve">CG4. Sustenta una postura personal sobre temas de interés y relevancia general, considerando otros puntos de vista de manera crítica, respetuosa y reflexiva. </w:t>
            </w:r>
          </w:p>
          <w:p w14:paraId="3D24FD14" w14:textId="77777777" w:rsidR="00573AC1" w:rsidRPr="00205ECF" w:rsidRDefault="00573AC1" w:rsidP="00205ECF">
            <w:pPr>
              <w:spacing w:after="0" w:line="360" w:lineRule="auto"/>
              <w:ind w:left="709" w:hanging="709"/>
              <w:jc w:val="both"/>
              <w:rPr>
                <w:rFonts w:cs="Arial"/>
                <w:sz w:val="20"/>
                <w:szCs w:val="20"/>
              </w:rPr>
            </w:pPr>
            <w:r w:rsidRPr="00205ECF">
              <w:rPr>
                <w:rStyle w:val="A4"/>
                <w:rFonts w:cs="Arial"/>
              </w:rPr>
              <w:t xml:space="preserve">CG6. Mantiene una actitud respetuosa hacia la interculturalidad y la diversidad para crear espacios de convivencia humana, académica y profesional y construir sociedades incluyentes. </w:t>
            </w:r>
          </w:p>
          <w:p w14:paraId="4F0DB84A" w14:textId="77777777" w:rsidR="00996B9F" w:rsidRPr="00205ECF" w:rsidRDefault="00573AC1" w:rsidP="00205ECF">
            <w:pPr>
              <w:spacing w:after="0" w:line="360" w:lineRule="auto"/>
              <w:ind w:left="709" w:hanging="709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205ECF">
              <w:rPr>
                <w:rStyle w:val="A4"/>
                <w:rFonts w:cs="Arial"/>
              </w:rPr>
              <w:t xml:space="preserve">CG8. Se vincula con el entorno e involucra al estudiante en actividades de familiarización e interacción en su campo de formación, sea mediante la extensión o la investigación para la formación de su perfil profesional. </w:t>
            </w:r>
          </w:p>
        </w:tc>
      </w:tr>
      <w:tr w:rsidR="00813B97" w:rsidRPr="00205ECF" w14:paraId="314B1391" w14:textId="77777777" w:rsidTr="00205ECF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7B0CB365" w14:textId="77777777" w:rsidR="00813B97" w:rsidRPr="00205ECF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 xml:space="preserve">CONTRIBUCIÓN DE LA UNIDAD DE </w:t>
            </w:r>
            <w:proofErr w:type="gramStart"/>
            <w:r w:rsidRPr="00205ECF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205ECF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205ECF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205ECF" w14:paraId="7165B420" w14:textId="77777777" w:rsidTr="00205ECF">
        <w:trPr>
          <w:jc w:val="center"/>
        </w:trPr>
        <w:tc>
          <w:tcPr>
            <w:tcW w:w="5000" w:type="pct"/>
            <w:gridSpan w:val="2"/>
          </w:tcPr>
          <w:p w14:paraId="283A6E7B" w14:textId="4074D777" w:rsidR="00573AC1" w:rsidRPr="00205ECF" w:rsidRDefault="00573AC1" w:rsidP="00205ECF">
            <w:pPr>
              <w:widowControl w:val="0"/>
              <w:autoSpaceDE w:val="0"/>
              <w:spacing w:before="35"/>
              <w:ind w:left="105" w:right="-20"/>
              <w:jc w:val="both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 xml:space="preserve">La Unidad de Aprendizaje incide de manera directa en la formación de las </w:t>
            </w:r>
            <w:r w:rsidR="008F49EC">
              <w:rPr>
                <w:rFonts w:cs="Arial"/>
                <w:sz w:val="20"/>
                <w:szCs w:val="20"/>
              </w:rPr>
              <w:t xml:space="preserve">siguientes </w:t>
            </w:r>
            <w:r w:rsidRPr="00205ECF">
              <w:rPr>
                <w:rFonts w:cs="Arial"/>
                <w:sz w:val="20"/>
                <w:szCs w:val="20"/>
              </w:rPr>
              <w:t>competencias genéricas:</w:t>
            </w:r>
          </w:p>
          <w:p w14:paraId="6090028A" w14:textId="77777777" w:rsidR="00573AC1" w:rsidRPr="00205ECF" w:rsidRDefault="00573AC1" w:rsidP="00205ECF">
            <w:pPr>
              <w:widowControl w:val="0"/>
              <w:autoSpaceDE w:val="0"/>
              <w:spacing w:before="35" w:after="0"/>
              <w:ind w:left="592" w:right="-20" w:hanging="487"/>
              <w:jc w:val="both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CG2. Sustenta una postura personal sobre temas de interés y relevancia general, considerando otros puntos de vista de manera crítica y reflexiva.</w:t>
            </w:r>
          </w:p>
          <w:p w14:paraId="0FBE41E6" w14:textId="77777777" w:rsidR="00573AC1" w:rsidRPr="00205ECF" w:rsidRDefault="00573AC1" w:rsidP="00205ECF">
            <w:pPr>
              <w:widowControl w:val="0"/>
              <w:autoSpaceDE w:val="0"/>
              <w:spacing w:before="35" w:after="0"/>
              <w:ind w:left="592" w:right="-20" w:hanging="487"/>
              <w:jc w:val="both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CG3. Mantiene una actitud respetuosa hacia la interculturalidad y la diversidad para crear espacios de convivencia humana, académica y profesional y construir sociedades incluyentes y sustentables.</w:t>
            </w:r>
          </w:p>
          <w:p w14:paraId="10F2DF43" w14:textId="77777777" w:rsidR="00573AC1" w:rsidRPr="00205ECF" w:rsidRDefault="00573AC1" w:rsidP="00205ECF">
            <w:pPr>
              <w:widowControl w:val="0"/>
              <w:autoSpaceDE w:val="0"/>
              <w:spacing w:before="35" w:after="0"/>
              <w:ind w:left="592" w:right="-20" w:hanging="487"/>
              <w:jc w:val="both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CG6. Reconoce las habilidades y fortalezas de las personas y, en un ambiente de confianza, propicia la colaboración necesaria para lograr el cumplimiento de metas o proyectos.</w:t>
            </w:r>
          </w:p>
          <w:p w14:paraId="506BC47D" w14:textId="77777777" w:rsidR="00573AC1" w:rsidRPr="00205ECF" w:rsidRDefault="00573AC1" w:rsidP="00205ECF">
            <w:pPr>
              <w:widowControl w:val="0"/>
              <w:autoSpaceDE w:val="0"/>
              <w:spacing w:before="35" w:after="0"/>
              <w:ind w:left="592" w:right="-20" w:hanging="487"/>
              <w:jc w:val="both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CG7. Se comunica de manera oral y escrita en español para ampliar sus redes académicas, sociales y profesionales.</w:t>
            </w:r>
          </w:p>
          <w:p w14:paraId="515DBD43" w14:textId="4B9AAFB7" w:rsidR="00573AC1" w:rsidRPr="00205ECF" w:rsidRDefault="00573AC1" w:rsidP="00205ECF">
            <w:pPr>
              <w:widowControl w:val="0"/>
              <w:autoSpaceDE w:val="0"/>
              <w:spacing w:before="35" w:after="0"/>
              <w:ind w:left="592" w:right="-20" w:hanging="487"/>
              <w:jc w:val="both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CG8. Maneja en forma ética y socialmente responsable las tecnologías de la información en sus procesos personales, académicos y profesionales</w:t>
            </w:r>
            <w:r w:rsidR="00205ECF">
              <w:rPr>
                <w:rFonts w:cs="Arial"/>
                <w:sz w:val="20"/>
                <w:szCs w:val="20"/>
              </w:rPr>
              <w:t>.</w:t>
            </w:r>
          </w:p>
          <w:p w14:paraId="1432829E" w14:textId="77777777" w:rsidR="00573AC1" w:rsidRPr="00205ECF" w:rsidRDefault="00573AC1" w:rsidP="00573AC1">
            <w:pPr>
              <w:spacing w:line="240" w:lineRule="auto"/>
              <w:ind w:left="105"/>
              <w:rPr>
                <w:rFonts w:cs="Arial"/>
                <w:sz w:val="20"/>
                <w:szCs w:val="20"/>
              </w:rPr>
            </w:pPr>
          </w:p>
          <w:p w14:paraId="70C9A19D" w14:textId="77777777" w:rsidR="00573AC1" w:rsidRPr="00205ECF" w:rsidRDefault="00573AC1" w:rsidP="00205ECF">
            <w:pPr>
              <w:widowControl w:val="0"/>
              <w:autoSpaceDE w:val="0"/>
              <w:spacing w:before="35"/>
              <w:ind w:left="105" w:right="-20"/>
              <w:jc w:val="both"/>
              <w:rPr>
                <w:rFonts w:cs="Arial"/>
                <w:sz w:val="20"/>
                <w:szCs w:val="20"/>
              </w:rPr>
            </w:pPr>
            <w:bookmarkStart w:id="1" w:name="_GoBack"/>
            <w:r w:rsidRPr="00205ECF">
              <w:rPr>
                <w:rFonts w:cs="Arial"/>
                <w:sz w:val="20"/>
                <w:szCs w:val="20"/>
              </w:rPr>
              <w:t>Además, contribuye a las competencias específicas del programa:</w:t>
            </w:r>
          </w:p>
          <w:bookmarkEnd w:id="1"/>
          <w:p w14:paraId="6D57C0E8" w14:textId="77777777" w:rsidR="00573AC1" w:rsidRPr="00205ECF" w:rsidRDefault="00573AC1" w:rsidP="00205ECF">
            <w:pPr>
              <w:spacing w:line="240" w:lineRule="auto"/>
              <w:ind w:left="592" w:hanging="487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CE3. Proyecta y desarrolla acciones educativas de carácter interdisciplinario.</w:t>
            </w:r>
          </w:p>
          <w:p w14:paraId="5A90743A" w14:textId="77777777" w:rsidR="00245E7C" w:rsidRPr="00205ECF" w:rsidRDefault="00245E7C" w:rsidP="00205ECF">
            <w:pPr>
              <w:spacing w:line="240" w:lineRule="auto"/>
              <w:ind w:left="592" w:hanging="487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CE11. Investiga en educación y aplica los resultados en la transformación sistemática de las prácticas educativas.</w:t>
            </w:r>
          </w:p>
          <w:p w14:paraId="72C7ADDC" w14:textId="77777777" w:rsidR="00573AC1" w:rsidRPr="00205ECF" w:rsidRDefault="00573AC1" w:rsidP="00205ECF">
            <w:pPr>
              <w:spacing w:line="240" w:lineRule="auto"/>
              <w:ind w:left="592" w:hanging="487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CE13. Conoce la teoría educativa y hace uso crítico de ella en diferentes contextos.</w:t>
            </w:r>
          </w:p>
        </w:tc>
      </w:tr>
      <w:tr w:rsidR="00813B97" w:rsidRPr="00205ECF" w14:paraId="7C984B62" w14:textId="77777777" w:rsidTr="00205ECF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65BC1C58" w14:textId="77777777" w:rsidR="00813B97" w:rsidRPr="00205ECF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205ECF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CONTEXTUA</w:t>
            </w:r>
            <w:r w:rsidR="00B06900" w:rsidRPr="00205ECF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205ECF" w14:paraId="07661925" w14:textId="77777777" w:rsidTr="00205ECF">
        <w:trPr>
          <w:jc w:val="center"/>
        </w:trPr>
        <w:tc>
          <w:tcPr>
            <w:tcW w:w="5000" w:type="pct"/>
            <w:gridSpan w:val="2"/>
          </w:tcPr>
          <w:p w14:paraId="7990F29F" w14:textId="71314396" w:rsidR="00F97171" w:rsidRPr="00205ECF" w:rsidRDefault="000F04AB" w:rsidP="00F97171">
            <w:pPr>
              <w:widowControl w:val="0"/>
              <w:autoSpaceDE w:val="0"/>
              <w:spacing w:before="35" w:after="0"/>
              <w:ind w:right="-20"/>
              <w:jc w:val="both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 xml:space="preserve">La importancia de esta Unidad de </w:t>
            </w:r>
            <w:r w:rsidR="00205ECF">
              <w:rPr>
                <w:rFonts w:cs="Arial"/>
                <w:sz w:val="20"/>
                <w:szCs w:val="20"/>
              </w:rPr>
              <w:t>a</w:t>
            </w:r>
            <w:r w:rsidRPr="00205ECF">
              <w:rPr>
                <w:rFonts w:cs="Arial"/>
                <w:sz w:val="20"/>
                <w:szCs w:val="20"/>
              </w:rPr>
              <w:t xml:space="preserve">prendizaje reside en la formación básica en cuanto a la investigación educativa, por lo tanto, </w:t>
            </w:r>
            <w:r w:rsidR="00F97171" w:rsidRPr="00205ECF">
              <w:rPr>
                <w:rFonts w:cs="Arial"/>
                <w:sz w:val="20"/>
                <w:szCs w:val="20"/>
              </w:rPr>
              <w:t xml:space="preserve">abre un espacio para el desarrollo de </w:t>
            </w:r>
            <w:r w:rsidRPr="00205ECF">
              <w:rPr>
                <w:rFonts w:cs="Arial"/>
                <w:sz w:val="20"/>
                <w:szCs w:val="20"/>
              </w:rPr>
              <w:t>actividades que permit</w:t>
            </w:r>
            <w:r w:rsidR="00F97171" w:rsidRPr="00205ECF">
              <w:rPr>
                <w:rFonts w:cs="Arial"/>
                <w:sz w:val="20"/>
                <w:szCs w:val="20"/>
              </w:rPr>
              <w:t>a</w:t>
            </w:r>
            <w:r w:rsidRPr="00205ECF">
              <w:rPr>
                <w:rFonts w:cs="Arial"/>
                <w:sz w:val="20"/>
                <w:szCs w:val="20"/>
              </w:rPr>
              <w:t>n</w:t>
            </w:r>
            <w:r w:rsidR="00F97171" w:rsidRPr="00205ECF">
              <w:rPr>
                <w:rFonts w:cs="Arial"/>
                <w:sz w:val="20"/>
                <w:szCs w:val="20"/>
              </w:rPr>
              <w:t xml:space="preserve"> a los estudiantes</w:t>
            </w:r>
            <w:r w:rsidRPr="00205ECF">
              <w:rPr>
                <w:rFonts w:cs="Arial"/>
                <w:sz w:val="20"/>
                <w:szCs w:val="20"/>
              </w:rPr>
              <w:t xml:space="preserve"> conocer</w:t>
            </w:r>
            <w:r w:rsidR="00F97171" w:rsidRPr="00205ECF">
              <w:rPr>
                <w:rFonts w:cs="Arial"/>
                <w:sz w:val="20"/>
                <w:szCs w:val="20"/>
              </w:rPr>
              <w:t xml:space="preserve"> e identificar</w:t>
            </w:r>
            <w:r w:rsidRPr="00205ECF">
              <w:rPr>
                <w:rFonts w:cs="Arial"/>
                <w:sz w:val="20"/>
                <w:szCs w:val="20"/>
              </w:rPr>
              <w:t xml:space="preserve"> las características específicas de la investigación en ciencias sociales</w:t>
            </w:r>
            <w:r w:rsidR="00F97171" w:rsidRPr="00205ECF">
              <w:rPr>
                <w:rFonts w:cs="Arial"/>
                <w:sz w:val="20"/>
                <w:szCs w:val="20"/>
              </w:rPr>
              <w:t xml:space="preserve">, por ejemplo, en </w:t>
            </w:r>
            <w:r w:rsidRPr="00205ECF">
              <w:rPr>
                <w:rFonts w:cs="Arial"/>
                <w:sz w:val="20"/>
                <w:szCs w:val="20"/>
              </w:rPr>
              <w:t>la elección de un objeto de estudio, el acercamiento a los sujetos de investigación o l</w:t>
            </w:r>
            <w:r w:rsidR="00F97171" w:rsidRPr="00205ECF">
              <w:rPr>
                <w:rFonts w:cs="Arial"/>
                <w:sz w:val="20"/>
                <w:szCs w:val="20"/>
              </w:rPr>
              <w:t xml:space="preserve">as técnicas e instrumentos para la </w:t>
            </w:r>
            <w:r w:rsidRPr="00205ECF">
              <w:rPr>
                <w:rFonts w:cs="Arial"/>
                <w:sz w:val="20"/>
                <w:szCs w:val="20"/>
              </w:rPr>
              <w:t>recolección de información</w:t>
            </w:r>
            <w:r w:rsidR="00F97171" w:rsidRPr="00205ECF">
              <w:rPr>
                <w:rFonts w:cs="Arial"/>
                <w:sz w:val="20"/>
                <w:szCs w:val="20"/>
              </w:rPr>
              <w:t xml:space="preserve">. </w:t>
            </w:r>
          </w:p>
          <w:p w14:paraId="7D6BB226" w14:textId="77777777" w:rsidR="006641DE" w:rsidRPr="00205ECF" w:rsidRDefault="006641DE" w:rsidP="00F97171">
            <w:pPr>
              <w:widowControl w:val="0"/>
              <w:autoSpaceDE w:val="0"/>
              <w:spacing w:before="35" w:after="0"/>
              <w:ind w:right="-20"/>
              <w:jc w:val="both"/>
              <w:rPr>
                <w:rFonts w:cs="Arial"/>
                <w:sz w:val="20"/>
                <w:szCs w:val="20"/>
              </w:rPr>
            </w:pPr>
          </w:p>
          <w:p w14:paraId="48B8C010" w14:textId="77777777" w:rsidR="00F97171" w:rsidRPr="00205ECF" w:rsidRDefault="00F97171" w:rsidP="00F97171">
            <w:pPr>
              <w:widowControl w:val="0"/>
              <w:autoSpaceDE w:val="0"/>
              <w:spacing w:before="35" w:after="0"/>
              <w:ind w:right="-20"/>
              <w:jc w:val="both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En términos generales vincula al estudiante con la investigación educativa,</w:t>
            </w:r>
            <w:r w:rsidR="00B4358B" w:rsidRPr="00205ECF">
              <w:rPr>
                <w:rFonts w:cs="Arial"/>
                <w:sz w:val="20"/>
                <w:szCs w:val="20"/>
              </w:rPr>
              <w:t xml:space="preserve"> y de manera particular</w:t>
            </w:r>
            <w:r w:rsidRPr="00205ECF">
              <w:rPr>
                <w:rFonts w:cs="Arial"/>
                <w:sz w:val="20"/>
                <w:szCs w:val="20"/>
              </w:rPr>
              <w:t xml:space="preserve"> con las realidades contextuales que la envuelven, las condiciones de operación del sistema educativo y </w:t>
            </w:r>
            <w:r w:rsidR="00B4358B" w:rsidRPr="00205ECF">
              <w:rPr>
                <w:rFonts w:cs="Arial"/>
                <w:sz w:val="20"/>
                <w:szCs w:val="20"/>
              </w:rPr>
              <w:t xml:space="preserve">con las </w:t>
            </w:r>
            <w:r w:rsidRPr="00205ECF">
              <w:rPr>
                <w:rFonts w:cs="Arial"/>
                <w:sz w:val="20"/>
                <w:szCs w:val="20"/>
              </w:rPr>
              <w:t xml:space="preserve">posibles alternativas de solución a </w:t>
            </w:r>
            <w:r w:rsidR="00B4358B" w:rsidRPr="00205ECF">
              <w:rPr>
                <w:rFonts w:cs="Arial"/>
                <w:sz w:val="20"/>
                <w:szCs w:val="20"/>
              </w:rPr>
              <w:t>las diversas</w:t>
            </w:r>
            <w:r w:rsidRPr="00205ECF">
              <w:rPr>
                <w:rFonts w:cs="Arial"/>
                <w:sz w:val="20"/>
                <w:szCs w:val="20"/>
              </w:rPr>
              <w:t xml:space="preserve"> problemática</w:t>
            </w:r>
            <w:r w:rsidR="00B4358B" w:rsidRPr="00205ECF">
              <w:rPr>
                <w:rFonts w:cs="Arial"/>
                <w:sz w:val="20"/>
                <w:szCs w:val="20"/>
              </w:rPr>
              <w:t>s</w:t>
            </w:r>
            <w:r w:rsidRPr="00205ECF">
              <w:rPr>
                <w:rFonts w:cs="Arial"/>
                <w:sz w:val="20"/>
                <w:szCs w:val="20"/>
              </w:rPr>
              <w:t xml:space="preserve"> educativa</w:t>
            </w:r>
            <w:r w:rsidR="00B4358B" w:rsidRPr="00205ECF">
              <w:rPr>
                <w:rFonts w:cs="Arial"/>
                <w:sz w:val="20"/>
                <w:szCs w:val="20"/>
              </w:rPr>
              <w:t>s de la actualidad</w:t>
            </w:r>
            <w:r w:rsidRPr="00205ECF">
              <w:rPr>
                <w:rFonts w:cs="Arial"/>
                <w:sz w:val="20"/>
                <w:szCs w:val="20"/>
              </w:rPr>
              <w:t>.</w:t>
            </w:r>
          </w:p>
          <w:p w14:paraId="4F59B573" w14:textId="77777777" w:rsidR="006641DE" w:rsidRPr="00205ECF" w:rsidRDefault="000F04AB" w:rsidP="00894DC3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  <w:lang w:val="es-ES"/>
              </w:rPr>
            </w:pP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  <w:lang w:val="es-ES"/>
              </w:rPr>
              <w:t>A</w:t>
            </w:r>
            <w:r w:rsidR="009130F0" w:rsidRPr="00205ECF">
              <w:rPr>
                <w:rFonts w:eastAsia="Times New Roman" w:cs="Arial"/>
                <w:bCs/>
                <w:spacing w:val="-1"/>
                <w:sz w:val="20"/>
                <w:szCs w:val="20"/>
                <w:lang w:val="es-ES"/>
              </w:rPr>
              <w:t>simismo, aporta contenidos transversales para la mejora de</w:t>
            </w:r>
            <w:r w:rsidRPr="00205ECF">
              <w:rPr>
                <w:rFonts w:eastAsia="Times New Roman" w:cs="Arial"/>
                <w:bCs/>
                <w:spacing w:val="-1"/>
                <w:sz w:val="20"/>
                <w:szCs w:val="20"/>
                <w:lang w:val="es-ES"/>
              </w:rPr>
              <w:t xml:space="preserve"> la expresión oral y escrita</w:t>
            </w:r>
            <w:r w:rsidR="009130F0" w:rsidRPr="00205ECF">
              <w:rPr>
                <w:rFonts w:eastAsia="Times New Roman" w:cs="Arial"/>
                <w:bCs/>
                <w:spacing w:val="-1"/>
                <w:sz w:val="20"/>
                <w:szCs w:val="20"/>
                <w:lang w:val="es-ES"/>
              </w:rPr>
              <w:t xml:space="preserve">. </w:t>
            </w:r>
            <w:r w:rsidR="00F97171" w:rsidRPr="00205ECF">
              <w:rPr>
                <w:rFonts w:eastAsia="Times New Roman" w:cs="Arial"/>
                <w:bCs/>
                <w:spacing w:val="-1"/>
                <w:sz w:val="20"/>
                <w:szCs w:val="20"/>
                <w:lang w:val="es-ES"/>
              </w:rPr>
              <w:t xml:space="preserve"> </w:t>
            </w:r>
          </w:p>
          <w:p w14:paraId="7120839D" w14:textId="718F7B59" w:rsidR="000F04AB" w:rsidRPr="00205ECF" w:rsidRDefault="006641DE" w:rsidP="00894DC3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  <w:lang w:val="es-ES"/>
              </w:rPr>
            </w:pPr>
            <w:r w:rsidRPr="00205ECF">
              <w:rPr>
                <w:rFonts w:cs="Arial"/>
                <w:sz w:val="20"/>
                <w:szCs w:val="20"/>
                <w:shd w:val="clear" w:color="auto" w:fill="FFFFFF" w:themeFill="background1"/>
              </w:rPr>
              <w:t xml:space="preserve">Esta </w:t>
            </w:r>
            <w:r w:rsidR="00205ECF">
              <w:rPr>
                <w:rFonts w:cs="Arial"/>
                <w:sz w:val="20"/>
                <w:szCs w:val="20"/>
                <w:shd w:val="clear" w:color="auto" w:fill="FFFFFF" w:themeFill="background1"/>
              </w:rPr>
              <w:t>u</w:t>
            </w:r>
            <w:r w:rsidRPr="00205ECF">
              <w:rPr>
                <w:rFonts w:cs="Arial"/>
                <w:sz w:val="20"/>
                <w:szCs w:val="20"/>
                <w:shd w:val="clear" w:color="auto" w:fill="FFFFFF" w:themeFill="background1"/>
              </w:rPr>
              <w:t xml:space="preserve">nidad de </w:t>
            </w:r>
            <w:r w:rsidR="00205ECF">
              <w:rPr>
                <w:rFonts w:cs="Arial"/>
                <w:sz w:val="20"/>
                <w:szCs w:val="20"/>
                <w:shd w:val="clear" w:color="auto" w:fill="FFFFFF" w:themeFill="background1"/>
              </w:rPr>
              <w:t>a</w:t>
            </w:r>
            <w:r w:rsidRPr="00205ECF">
              <w:rPr>
                <w:rFonts w:cs="Arial"/>
                <w:sz w:val="20"/>
                <w:szCs w:val="20"/>
                <w:shd w:val="clear" w:color="auto" w:fill="FFFFFF" w:themeFill="background1"/>
              </w:rPr>
              <w:t>prendizaje se imparte en el tercer semestre del Programa, se relaciona con las unidades de aprendizaje: Metodología de la Investigación en Ciencias Sociales I, Técnicas de Investigación Social y los Seminarios de Investigación y Titulación</w:t>
            </w:r>
          </w:p>
        </w:tc>
      </w:tr>
      <w:tr w:rsidR="00813B97" w:rsidRPr="00205ECF" w14:paraId="7F271312" w14:textId="77777777" w:rsidTr="00205ECF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14:paraId="72DF64B3" w14:textId="77777777" w:rsidR="00813B97" w:rsidRPr="00205ECF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5ECF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205ECF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205ECF" w14:paraId="1F96646E" w14:textId="77777777" w:rsidTr="00205ECF">
        <w:trPr>
          <w:jc w:val="center"/>
        </w:trPr>
        <w:tc>
          <w:tcPr>
            <w:tcW w:w="5000" w:type="pct"/>
            <w:gridSpan w:val="2"/>
            <w:vAlign w:val="center"/>
          </w:tcPr>
          <w:p w14:paraId="6016F905" w14:textId="06F41A54" w:rsidR="00511698" w:rsidRPr="00205ECF" w:rsidRDefault="001F3844" w:rsidP="00205ECF">
            <w:pPr>
              <w:pStyle w:val="Prrafodelista"/>
              <w:numPr>
                <w:ilvl w:val="0"/>
                <w:numId w:val="6"/>
              </w:numPr>
              <w:spacing w:before="240"/>
              <w:jc w:val="both"/>
              <w:rPr>
                <w:sz w:val="20"/>
                <w:szCs w:val="20"/>
              </w:rPr>
            </w:pPr>
            <w:r w:rsidRPr="00205ECF">
              <w:rPr>
                <w:sz w:val="20"/>
                <w:szCs w:val="20"/>
              </w:rPr>
              <w:t>Diferencia</w:t>
            </w:r>
            <w:r w:rsidR="00511698" w:rsidRPr="00205ECF">
              <w:rPr>
                <w:sz w:val="20"/>
                <w:szCs w:val="20"/>
              </w:rPr>
              <w:t xml:space="preserve"> las características y las etapas de la investigación educativa al compararlas con otras disciplinas</w:t>
            </w:r>
            <w:r w:rsidRPr="00205ECF">
              <w:rPr>
                <w:sz w:val="20"/>
                <w:szCs w:val="20"/>
              </w:rPr>
              <w:t>, para desarrollar una visión más profunda sobre las particularidades del campo educativo.</w:t>
            </w:r>
          </w:p>
          <w:p w14:paraId="1913970C" w14:textId="287BF594" w:rsidR="0020324E" w:rsidRPr="00205ECF" w:rsidRDefault="001F3844" w:rsidP="00205ECF">
            <w:pPr>
              <w:pStyle w:val="Prrafodelista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205ECF">
              <w:rPr>
                <w:sz w:val="20"/>
                <w:szCs w:val="20"/>
              </w:rPr>
              <w:t xml:space="preserve">Identifica los </w:t>
            </w:r>
            <w:r w:rsidR="00CC1D77" w:rsidRPr="00205ECF">
              <w:rPr>
                <w:sz w:val="20"/>
                <w:szCs w:val="20"/>
              </w:rPr>
              <w:t xml:space="preserve">elementos </w:t>
            </w:r>
            <w:r w:rsidR="00651E31" w:rsidRPr="00205ECF">
              <w:rPr>
                <w:sz w:val="20"/>
                <w:szCs w:val="20"/>
              </w:rPr>
              <w:t xml:space="preserve">y los métodos </w:t>
            </w:r>
            <w:r w:rsidR="009A07C3" w:rsidRPr="00205ECF">
              <w:rPr>
                <w:sz w:val="20"/>
                <w:szCs w:val="20"/>
              </w:rPr>
              <w:t>para</w:t>
            </w:r>
            <w:r w:rsidR="00CC1D77" w:rsidRPr="00205ECF">
              <w:rPr>
                <w:sz w:val="20"/>
                <w:szCs w:val="20"/>
              </w:rPr>
              <w:t xml:space="preserve"> la elaboración de instrumentos que le permitan la </w:t>
            </w:r>
            <w:r w:rsidRPr="00205ECF">
              <w:rPr>
                <w:sz w:val="20"/>
                <w:szCs w:val="20"/>
              </w:rPr>
              <w:t>recopila</w:t>
            </w:r>
            <w:r w:rsidR="00CC1D77" w:rsidRPr="00205ECF">
              <w:rPr>
                <w:sz w:val="20"/>
                <w:szCs w:val="20"/>
              </w:rPr>
              <w:t>ción de</w:t>
            </w:r>
            <w:r w:rsidRPr="00205ECF">
              <w:rPr>
                <w:sz w:val="20"/>
                <w:szCs w:val="20"/>
              </w:rPr>
              <w:t xml:space="preserve"> la información</w:t>
            </w:r>
            <w:r w:rsidR="00CC1D77" w:rsidRPr="00205ECF">
              <w:rPr>
                <w:sz w:val="20"/>
                <w:szCs w:val="20"/>
              </w:rPr>
              <w:t xml:space="preserve">. </w:t>
            </w:r>
          </w:p>
        </w:tc>
      </w:tr>
      <w:tr w:rsidR="00813B97" w:rsidRPr="00205ECF" w14:paraId="3AD0CEE7" w14:textId="77777777" w:rsidTr="00205ECF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679784DC" w14:textId="77777777" w:rsidR="00813B97" w:rsidRPr="00205ECF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05ECF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CONTENI</w:t>
            </w:r>
            <w:r w:rsidR="00B06900" w:rsidRPr="00205ECF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205ECF" w14:paraId="0ECC40A5" w14:textId="77777777" w:rsidTr="00205ECF">
        <w:trPr>
          <w:jc w:val="center"/>
        </w:trPr>
        <w:tc>
          <w:tcPr>
            <w:tcW w:w="5000" w:type="pct"/>
            <w:gridSpan w:val="2"/>
            <w:vAlign w:val="center"/>
          </w:tcPr>
          <w:p w14:paraId="66DBE60A" w14:textId="507137E2" w:rsidR="0020324E" w:rsidRPr="00205ECF" w:rsidRDefault="0020324E" w:rsidP="00205ECF">
            <w:pPr>
              <w:numPr>
                <w:ilvl w:val="0"/>
                <w:numId w:val="7"/>
              </w:numPr>
              <w:spacing w:before="240"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Instrumentos de Investigación.</w:t>
            </w:r>
          </w:p>
          <w:p w14:paraId="4A9B4E99" w14:textId="77777777" w:rsidR="0020324E" w:rsidRPr="00205ECF" w:rsidRDefault="0020324E" w:rsidP="00205ECF">
            <w:pPr>
              <w:numPr>
                <w:ilvl w:val="1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Encuesta</w:t>
            </w:r>
          </w:p>
          <w:p w14:paraId="225ABAC9" w14:textId="77777777" w:rsidR="0020324E" w:rsidRPr="00205ECF" w:rsidRDefault="0020324E" w:rsidP="00205ECF">
            <w:pPr>
              <w:numPr>
                <w:ilvl w:val="1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Cuestionarios</w:t>
            </w:r>
          </w:p>
          <w:p w14:paraId="4E0719A1" w14:textId="77777777" w:rsidR="0020324E" w:rsidRPr="00205ECF" w:rsidRDefault="0020324E" w:rsidP="00205ECF">
            <w:pPr>
              <w:numPr>
                <w:ilvl w:val="1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Observación</w:t>
            </w:r>
          </w:p>
          <w:p w14:paraId="6344044E" w14:textId="77777777" w:rsidR="0020324E" w:rsidRPr="00205ECF" w:rsidRDefault="0020324E" w:rsidP="00205ECF">
            <w:pPr>
              <w:numPr>
                <w:ilvl w:val="1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Escalas</w:t>
            </w:r>
          </w:p>
          <w:p w14:paraId="3BE8F7FB" w14:textId="6CCF2ED1" w:rsidR="0020324E" w:rsidRPr="00205ECF" w:rsidRDefault="0020324E" w:rsidP="00205ECF">
            <w:pPr>
              <w:numPr>
                <w:ilvl w:val="1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Entrevista</w:t>
            </w:r>
          </w:p>
          <w:p w14:paraId="4BCA9C6B" w14:textId="77777777" w:rsidR="0020324E" w:rsidRPr="00205ECF" w:rsidRDefault="0020324E" w:rsidP="00205ECF">
            <w:pPr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Validez y confiabilidad de los instrumentos.</w:t>
            </w:r>
          </w:p>
          <w:p w14:paraId="36DFA0FE" w14:textId="1E06B897" w:rsidR="0020324E" w:rsidRPr="00205ECF" w:rsidRDefault="0020324E" w:rsidP="00205ECF">
            <w:pPr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La investigación empírica.</w:t>
            </w:r>
          </w:p>
          <w:p w14:paraId="3C300E3C" w14:textId="02E435A0" w:rsidR="0020324E" w:rsidRPr="00205ECF" w:rsidRDefault="0020324E" w:rsidP="00205ECF">
            <w:pPr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Etapas de la investigación educativa.</w:t>
            </w:r>
          </w:p>
          <w:p w14:paraId="71366FF0" w14:textId="77777777" w:rsidR="0020324E" w:rsidRPr="00205ECF" w:rsidRDefault="0020324E" w:rsidP="00205ECF">
            <w:pPr>
              <w:numPr>
                <w:ilvl w:val="0"/>
                <w:numId w:val="7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Métodos.</w:t>
            </w:r>
          </w:p>
          <w:p w14:paraId="779E4BBB" w14:textId="429F380F" w:rsidR="0020324E" w:rsidRPr="00205ECF" w:rsidRDefault="0020324E" w:rsidP="00205ECF">
            <w:pPr>
              <w:numPr>
                <w:ilvl w:val="0"/>
                <w:numId w:val="7"/>
              </w:numPr>
              <w:spacing w:line="240" w:lineRule="auto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La comunicación científica.</w:t>
            </w:r>
          </w:p>
        </w:tc>
      </w:tr>
      <w:tr w:rsidR="00813B97" w:rsidRPr="00205ECF" w14:paraId="7E6A8B01" w14:textId="77777777" w:rsidTr="00205ECF">
        <w:trPr>
          <w:jc w:val="center"/>
        </w:trPr>
        <w:tc>
          <w:tcPr>
            <w:tcW w:w="2562" w:type="pct"/>
            <w:shd w:val="clear" w:color="auto" w:fill="5B9BD5" w:themeFill="accent5"/>
            <w:vAlign w:val="center"/>
          </w:tcPr>
          <w:p w14:paraId="4CD8A939" w14:textId="77777777" w:rsidR="00813B97" w:rsidRPr="00205ECF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205ECF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205ECF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38" w:type="pct"/>
            <w:shd w:val="clear" w:color="auto" w:fill="5B9BD5" w:themeFill="accent5"/>
            <w:vAlign w:val="center"/>
          </w:tcPr>
          <w:p w14:paraId="2EE0BAC9" w14:textId="77777777" w:rsidR="00813B97" w:rsidRPr="00205ECF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205ECF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205ECF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205ECF" w14:paraId="54AA724D" w14:textId="77777777" w:rsidTr="00205ECF">
        <w:trPr>
          <w:jc w:val="center"/>
        </w:trPr>
        <w:tc>
          <w:tcPr>
            <w:tcW w:w="2562" w:type="pct"/>
            <w:vAlign w:val="center"/>
          </w:tcPr>
          <w:p w14:paraId="028EBE6C" w14:textId="625AD902" w:rsidR="0020324E" w:rsidRPr="00205ECF" w:rsidRDefault="0020324E" w:rsidP="00205ECF">
            <w:pPr>
              <w:pStyle w:val="Prrafodelista"/>
              <w:numPr>
                <w:ilvl w:val="0"/>
                <w:numId w:val="8"/>
              </w:numPr>
              <w:spacing w:before="240"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Revisión conceptual de los fundamentos para el diseño de instrumentos de investigación.</w:t>
            </w:r>
          </w:p>
          <w:p w14:paraId="6065B138" w14:textId="56221060" w:rsidR="0020324E" w:rsidRPr="00205ECF" w:rsidRDefault="0020324E" w:rsidP="00205ECF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Diseño y aplicación de instrumentos de investigación.</w:t>
            </w:r>
          </w:p>
          <w:p w14:paraId="5863AB55" w14:textId="73DB1D45" w:rsidR="0020324E" w:rsidRPr="00205ECF" w:rsidRDefault="0020324E" w:rsidP="00205ECF">
            <w:pPr>
              <w:pStyle w:val="Prrafodelista"/>
              <w:numPr>
                <w:ilvl w:val="0"/>
                <w:numId w:val="8"/>
              </w:numPr>
              <w:spacing w:line="240" w:lineRule="auto"/>
              <w:ind w:left="714" w:hanging="357"/>
              <w:contextualSpacing w:val="0"/>
              <w:jc w:val="both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Otras sugeridos por el Profesor.</w:t>
            </w:r>
          </w:p>
        </w:tc>
        <w:tc>
          <w:tcPr>
            <w:tcW w:w="2438" w:type="pct"/>
            <w:vAlign w:val="center"/>
          </w:tcPr>
          <w:p w14:paraId="6C6CA43A" w14:textId="77777777" w:rsidR="0020324E" w:rsidRPr="00205ECF" w:rsidRDefault="0020324E" w:rsidP="00205ECF">
            <w:pPr>
              <w:pStyle w:val="Prrafodelista"/>
              <w:widowControl w:val="0"/>
              <w:numPr>
                <w:ilvl w:val="0"/>
                <w:numId w:val="8"/>
              </w:numPr>
              <w:suppressAutoHyphens/>
              <w:autoSpaceDE w:val="0"/>
              <w:spacing w:before="35" w:after="0" w:line="276" w:lineRule="auto"/>
              <w:ind w:right="-20"/>
              <w:jc w:val="both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Pintarrón y marcadores.</w:t>
            </w:r>
          </w:p>
          <w:p w14:paraId="1EE5475F" w14:textId="77777777" w:rsidR="0020324E" w:rsidRPr="00205ECF" w:rsidRDefault="0020324E" w:rsidP="00205ECF">
            <w:pPr>
              <w:pStyle w:val="Prrafodelista"/>
              <w:widowControl w:val="0"/>
              <w:numPr>
                <w:ilvl w:val="0"/>
                <w:numId w:val="8"/>
              </w:numPr>
              <w:suppressAutoHyphens/>
              <w:autoSpaceDE w:val="0"/>
              <w:spacing w:before="35" w:after="0" w:line="276" w:lineRule="auto"/>
              <w:ind w:right="-20"/>
              <w:jc w:val="both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Computadora con acceso internet.</w:t>
            </w:r>
          </w:p>
          <w:p w14:paraId="02B0D365" w14:textId="5CEFDC8E" w:rsidR="00813B97" w:rsidRPr="00205ECF" w:rsidRDefault="0020324E" w:rsidP="00205ECF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Otros sugeridos por el Profesor</w:t>
            </w:r>
          </w:p>
        </w:tc>
      </w:tr>
      <w:tr w:rsidR="00813B97" w:rsidRPr="00205ECF" w14:paraId="02F55057" w14:textId="77777777" w:rsidTr="00205ECF">
        <w:trPr>
          <w:jc w:val="center"/>
        </w:trPr>
        <w:tc>
          <w:tcPr>
            <w:tcW w:w="2562" w:type="pct"/>
            <w:shd w:val="clear" w:color="auto" w:fill="5B9BD5" w:themeFill="accent5"/>
            <w:vAlign w:val="center"/>
          </w:tcPr>
          <w:p w14:paraId="29EFDF0D" w14:textId="77777777" w:rsidR="00813B97" w:rsidRPr="00205ECF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205ECF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205ECF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38" w:type="pct"/>
            <w:shd w:val="clear" w:color="auto" w:fill="5B9BD5" w:themeFill="accent5"/>
            <w:vAlign w:val="center"/>
          </w:tcPr>
          <w:p w14:paraId="724CAF7D" w14:textId="77777777" w:rsidR="00813B97" w:rsidRPr="00205ECF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205ECF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205ECF" w14:paraId="5A318C1D" w14:textId="77777777" w:rsidTr="00205ECF">
        <w:trPr>
          <w:jc w:val="center"/>
        </w:trPr>
        <w:tc>
          <w:tcPr>
            <w:tcW w:w="2562" w:type="pct"/>
          </w:tcPr>
          <w:p w14:paraId="3981F399" w14:textId="29E79699" w:rsidR="0020324E" w:rsidRPr="00205ECF" w:rsidRDefault="0020324E" w:rsidP="00205ECF">
            <w:pPr>
              <w:pStyle w:val="Prrafodelista"/>
              <w:numPr>
                <w:ilvl w:val="0"/>
                <w:numId w:val="9"/>
              </w:numPr>
              <w:spacing w:after="0" w:line="360" w:lineRule="auto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205ECF">
              <w:rPr>
                <w:rFonts w:eastAsia="Times New Roman" w:cs="Arial"/>
                <w:sz w:val="20"/>
                <w:szCs w:val="20"/>
                <w:lang w:val="es-ES"/>
              </w:rPr>
              <w:t>Fichas de trabajo con la temática abordada.</w:t>
            </w:r>
          </w:p>
          <w:p w14:paraId="496B0940" w14:textId="69EB1097" w:rsidR="0020324E" w:rsidRPr="00205ECF" w:rsidRDefault="0020324E" w:rsidP="00205ECF">
            <w:pPr>
              <w:pStyle w:val="Prrafodelista"/>
              <w:numPr>
                <w:ilvl w:val="0"/>
                <w:numId w:val="9"/>
              </w:numPr>
              <w:spacing w:after="0" w:line="360" w:lineRule="auto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205ECF">
              <w:rPr>
                <w:rFonts w:eastAsia="Times New Roman" w:cs="Arial"/>
                <w:sz w:val="20"/>
                <w:szCs w:val="20"/>
                <w:lang w:val="es-ES"/>
              </w:rPr>
              <w:t>Diseño de instrumentos.</w:t>
            </w:r>
          </w:p>
          <w:p w14:paraId="75E6A21A" w14:textId="77777777" w:rsidR="00813B97" w:rsidRPr="00205ECF" w:rsidRDefault="0020324E" w:rsidP="00205ECF">
            <w:pPr>
              <w:pStyle w:val="Prrafodelista"/>
              <w:numPr>
                <w:ilvl w:val="0"/>
                <w:numId w:val="9"/>
              </w:numPr>
              <w:spacing w:after="0" w:line="360" w:lineRule="auto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205ECF">
              <w:rPr>
                <w:rFonts w:eastAsia="Times New Roman" w:cs="Arial"/>
                <w:sz w:val="20"/>
                <w:szCs w:val="20"/>
                <w:lang w:val="es-ES"/>
              </w:rPr>
              <w:t>Captura de información.</w:t>
            </w:r>
          </w:p>
          <w:p w14:paraId="1817CBE3" w14:textId="2BE5A9B2" w:rsidR="0020324E" w:rsidRPr="00205ECF" w:rsidRDefault="0020324E" w:rsidP="00205ECF">
            <w:pPr>
              <w:pStyle w:val="Prrafodelista"/>
              <w:numPr>
                <w:ilvl w:val="0"/>
                <w:numId w:val="9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Otros sugeridos por el Profesor</w:t>
            </w:r>
          </w:p>
        </w:tc>
        <w:tc>
          <w:tcPr>
            <w:tcW w:w="2438" w:type="pct"/>
          </w:tcPr>
          <w:p w14:paraId="396A0480" w14:textId="47413A83" w:rsidR="006641DE" w:rsidRPr="00205ECF" w:rsidRDefault="006641DE" w:rsidP="00D13567">
            <w:pPr>
              <w:spacing w:after="0" w:line="360" w:lineRule="auto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205ECF">
              <w:rPr>
                <w:rFonts w:eastAsia="Times New Roman" w:cs="Arial"/>
                <w:sz w:val="20"/>
                <w:szCs w:val="20"/>
                <w:lang w:val="es-ES"/>
              </w:rPr>
              <w:t xml:space="preserve">Entrega </w:t>
            </w:r>
            <w:r w:rsidR="008A1242" w:rsidRPr="00205ECF">
              <w:rPr>
                <w:rFonts w:eastAsia="Times New Roman" w:cs="Arial"/>
                <w:sz w:val="20"/>
                <w:szCs w:val="20"/>
                <w:lang w:val="es-ES"/>
              </w:rPr>
              <w:t>semanal de reportes de lectura. (10%)</w:t>
            </w:r>
          </w:p>
          <w:p w14:paraId="63F5725F" w14:textId="48E7B8BD" w:rsidR="00813B97" w:rsidRPr="00205ECF" w:rsidRDefault="006641DE" w:rsidP="00D13567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205ECF">
              <w:rPr>
                <w:rFonts w:eastAsia="Times New Roman" w:cs="Arial"/>
                <w:sz w:val="20"/>
                <w:szCs w:val="20"/>
                <w:lang w:val="es-ES"/>
              </w:rPr>
              <w:t>Desarrollar progresivamente un</w:t>
            </w:r>
            <w:r w:rsidR="008A1242" w:rsidRPr="00205ECF">
              <w:rPr>
                <w:rFonts w:eastAsia="Times New Roman" w:cs="Arial"/>
                <w:sz w:val="20"/>
                <w:szCs w:val="20"/>
                <w:lang w:val="es-ES"/>
              </w:rPr>
              <w:t xml:space="preserve">a investigación como réplica a una investigación ya publicada. Entregar avances a evaluar por cada parcial (30% en cada </w:t>
            </w:r>
            <w:proofErr w:type="gramStart"/>
            <w:r w:rsidR="008A1242" w:rsidRPr="00205ECF">
              <w:rPr>
                <w:rFonts w:eastAsia="Times New Roman" w:cs="Arial"/>
                <w:sz w:val="20"/>
                <w:szCs w:val="20"/>
                <w:lang w:val="es-ES"/>
              </w:rPr>
              <w:t>parcial)  y</w:t>
            </w:r>
            <w:proofErr w:type="gramEnd"/>
            <w:r w:rsidR="008A1242" w:rsidRPr="00205ECF">
              <w:rPr>
                <w:rFonts w:eastAsia="Times New Roman" w:cs="Arial"/>
                <w:sz w:val="20"/>
                <w:szCs w:val="20"/>
                <w:lang w:val="es-ES"/>
              </w:rPr>
              <w:t xml:space="preserve"> al final tener un producto completo como para ser presentado como artículo de investigación (30%). </w:t>
            </w:r>
          </w:p>
        </w:tc>
      </w:tr>
    </w:tbl>
    <w:tbl>
      <w:tblPr>
        <w:tblpPr w:leftFromText="141" w:rightFromText="141" w:vertAnchor="text" w:horzAnchor="margin" w:tblpX="-39" w:tblpY="251"/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9"/>
        <w:gridCol w:w="4660"/>
      </w:tblGrid>
      <w:tr w:rsidR="00813B97" w:rsidRPr="00205ECF" w14:paraId="58C9B65F" w14:textId="77777777" w:rsidTr="00205ECF">
        <w:tc>
          <w:tcPr>
            <w:tcW w:w="5000" w:type="pct"/>
            <w:gridSpan w:val="2"/>
            <w:shd w:val="clear" w:color="auto" w:fill="5B9BD5" w:themeFill="accent5"/>
          </w:tcPr>
          <w:p w14:paraId="39D91A10" w14:textId="77777777" w:rsidR="00813B97" w:rsidRPr="00205ECF" w:rsidRDefault="00813B97" w:rsidP="00205EC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205ECF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205ECF" w14:paraId="3554E8A3" w14:textId="77777777" w:rsidTr="00205ECF">
        <w:tc>
          <w:tcPr>
            <w:tcW w:w="2467" w:type="pct"/>
            <w:shd w:val="clear" w:color="auto" w:fill="5B9BD5" w:themeFill="accent5"/>
          </w:tcPr>
          <w:p w14:paraId="4D663D31" w14:textId="77777777" w:rsidR="00813B97" w:rsidRPr="00205ECF" w:rsidRDefault="00996B9F" w:rsidP="00205EC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205ECF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533" w:type="pct"/>
            <w:shd w:val="clear" w:color="auto" w:fill="5B9BD5" w:themeFill="accent5"/>
            <w:vAlign w:val="center"/>
          </w:tcPr>
          <w:p w14:paraId="6646631B" w14:textId="77777777" w:rsidR="00813B97" w:rsidRPr="00205ECF" w:rsidRDefault="00996B9F" w:rsidP="00205EC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205ECF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205ECF" w14:paraId="6BA9D742" w14:textId="77777777" w:rsidTr="00205ECF">
        <w:tc>
          <w:tcPr>
            <w:tcW w:w="2467" w:type="pct"/>
          </w:tcPr>
          <w:p w14:paraId="3E4B78AF" w14:textId="4D3CF99D" w:rsidR="004352D9" w:rsidRPr="00205ECF" w:rsidRDefault="004352D9" w:rsidP="00205ECF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proofErr w:type="spellStart"/>
            <w:r w:rsidRPr="00205ECF">
              <w:rPr>
                <w:rFonts w:eastAsia="Times New Roman" w:cs="Arial"/>
                <w:sz w:val="20"/>
                <w:szCs w:val="20"/>
                <w:lang w:val="es-ES"/>
              </w:rPr>
              <w:t>Carr</w:t>
            </w:r>
            <w:proofErr w:type="spellEnd"/>
            <w:r w:rsidRPr="00205ECF">
              <w:rPr>
                <w:rFonts w:eastAsia="Times New Roman" w:cs="Arial"/>
                <w:sz w:val="20"/>
                <w:szCs w:val="20"/>
                <w:lang w:val="es-ES"/>
              </w:rPr>
              <w:t>, W. Una teoría para la educación. Hacia una investigación educativa critica.  Ed. Morata. Madrid, 1996.</w:t>
            </w:r>
          </w:p>
          <w:p w14:paraId="7061AE8F" w14:textId="77777777" w:rsidR="004352D9" w:rsidRPr="00205ECF" w:rsidRDefault="004352D9" w:rsidP="00205ECF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205ECF">
              <w:rPr>
                <w:rFonts w:eastAsia="Times New Roman" w:cs="Arial"/>
                <w:sz w:val="20"/>
                <w:szCs w:val="20"/>
                <w:lang w:val="es-ES"/>
              </w:rPr>
              <w:t>Dieterich, H. Nueva guía para la investigación científica. Ed. Ariel. México, 1996</w:t>
            </w:r>
          </w:p>
          <w:p w14:paraId="6E728DBF" w14:textId="77777777" w:rsidR="004352D9" w:rsidRPr="00205ECF" w:rsidRDefault="004352D9" w:rsidP="00205ECF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205ECF">
              <w:rPr>
                <w:rFonts w:eastAsia="Times New Roman" w:cs="Arial"/>
                <w:sz w:val="20"/>
                <w:szCs w:val="20"/>
                <w:lang w:val="es-ES"/>
              </w:rPr>
              <w:t>Duverger, M. Métodos de las ciencias sociales. Ed. Ariel. México, 1988.</w:t>
            </w:r>
          </w:p>
          <w:p w14:paraId="3BB4C482" w14:textId="77777777" w:rsidR="004352D9" w:rsidRPr="00205ECF" w:rsidRDefault="004352D9" w:rsidP="00205ECF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205ECF">
              <w:rPr>
                <w:rFonts w:eastAsia="Times New Roman" w:cs="Arial"/>
                <w:sz w:val="20"/>
                <w:szCs w:val="20"/>
                <w:lang w:val="es-ES"/>
              </w:rPr>
              <w:t xml:space="preserve">Mayntz, R. et al. Introducción a los métodos de la </w:t>
            </w:r>
            <w:r w:rsidRPr="00205ECF">
              <w:rPr>
                <w:rFonts w:eastAsia="Times New Roman" w:cs="Arial"/>
                <w:sz w:val="20"/>
                <w:szCs w:val="20"/>
                <w:lang w:val="es-ES"/>
              </w:rPr>
              <w:lastRenderedPageBreak/>
              <w:t>sociología empírica. Ed. Alianza Universidad. México, 1991.</w:t>
            </w:r>
          </w:p>
          <w:p w14:paraId="20E38D44" w14:textId="77777777" w:rsidR="004352D9" w:rsidRPr="00205ECF" w:rsidRDefault="004352D9" w:rsidP="00205ECF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proofErr w:type="spellStart"/>
            <w:r w:rsidRPr="00205ECF">
              <w:rPr>
                <w:rFonts w:eastAsia="Times New Roman" w:cs="Arial"/>
                <w:sz w:val="20"/>
                <w:szCs w:val="20"/>
                <w:lang w:val="es-ES"/>
              </w:rPr>
              <w:t>Nadesticher</w:t>
            </w:r>
            <w:proofErr w:type="spellEnd"/>
            <w:r w:rsidRPr="00205ECF">
              <w:rPr>
                <w:rFonts w:eastAsia="Times New Roman" w:cs="Arial"/>
                <w:sz w:val="20"/>
                <w:szCs w:val="20"/>
                <w:lang w:val="es-ES"/>
              </w:rPr>
              <w:t>, A. Técnicas para la construcción de cuestionarios de actitudes y opción múltiple. Ed. INALIPE. México, 1983.</w:t>
            </w:r>
          </w:p>
          <w:p w14:paraId="30FBAED8" w14:textId="426F4EEA" w:rsidR="008A1242" w:rsidRPr="00205ECF" w:rsidRDefault="004352D9" w:rsidP="00205ECF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205ECF">
              <w:rPr>
                <w:rFonts w:eastAsia="Times New Roman" w:cs="Arial"/>
                <w:sz w:val="20"/>
                <w:szCs w:val="20"/>
                <w:lang w:val="es-ES"/>
              </w:rPr>
              <w:t xml:space="preserve">Nuria Cortada De </w:t>
            </w:r>
            <w:proofErr w:type="spellStart"/>
            <w:r w:rsidRPr="00205ECF">
              <w:rPr>
                <w:rFonts w:eastAsia="Times New Roman" w:cs="Arial"/>
                <w:sz w:val="20"/>
                <w:szCs w:val="20"/>
                <w:lang w:val="es-ES"/>
              </w:rPr>
              <w:t>Kohan</w:t>
            </w:r>
            <w:proofErr w:type="spellEnd"/>
            <w:r w:rsidRPr="00205ECF">
              <w:rPr>
                <w:rFonts w:eastAsia="Times New Roman" w:cs="Arial"/>
                <w:sz w:val="20"/>
                <w:szCs w:val="20"/>
                <w:lang w:val="es-ES"/>
              </w:rPr>
              <w:t>. Teoría y métodos para la construcción de escalas de actitud. Edit. Lugar. Argentina. 2004.</w:t>
            </w:r>
          </w:p>
          <w:p w14:paraId="1B4E8FEA" w14:textId="1F8AF592" w:rsidR="008A1242" w:rsidRPr="00205ECF" w:rsidRDefault="008A1242" w:rsidP="00205ECF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proofErr w:type="spellStart"/>
            <w:proofErr w:type="gramStart"/>
            <w:r w:rsidRPr="00205ECF">
              <w:rPr>
                <w:rFonts w:eastAsia="Times New Roman" w:cs="Arial"/>
                <w:sz w:val="20"/>
                <w:szCs w:val="20"/>
                <w:lang w:val="es-ES"/>
              </w:rPr>
              <w:t>Stake,R.E</w:t>
            </w:r>
            <w:proofErr w:type="spellEnd"/>
            <w:r w:rsidRPr="00205ECF">
              <w:rPr>
                <w:rFonts w:eastAsia="Times New Roman" w:cs="Arial"/>
                <w:sz w:val="20"/>
                <w:szCs w:val="20"/>
                <w:lang w:val="es-ES"/>
              </w:rPr>
              <w:t>.</w:t>
            </w:r>
            <w:proofErr w:type="gramEnd"/>
            <w:r w:rsidRPr="00205ECF">
              <w:rPr>
                <w:rFonts w:eastAsia="Times New Roman" w:cs="Arial"/>
                <w:sz w:val="20"/>
                <w:szCs w:val="20"/>
                <w:lang w:val="es-ES"/>
              </w:rPr>
              <w:t>  </w:t>
            </w:r>
            <w:r w:rsidRPr="00205ECF">
              <w:rPr>
                <w:rFonts w:eastAsia="Times New Roman"/>
                <w:i/>
                <w:iCs/>
                <w:sz w:val="20"/>
                <w:szCs w:val="20"/>
                <w:lang w:val="es-ES"/>
              </w:rPr>
              <w:t>Investigación con estudio de caso</w:t>
            </w:r>
            <w:r w:rsidRPr="00205ECF">
              <w:rPr>
                <w:rFonts w:eastAsia="Times New Roman" w:cs="Arial"/>
                <w:sz w:val="20"/>
                <w:szCs w:val="20"/>
                <w:lang w:val="es-ES"/>
              </w:rPr>
              <w:t>s. Madrid, Morata. 2005</w:t>
            </w:r>
          </w:p>
          <w:p w14:paraId="263887B8" w14:textId="44CD469B" w:rsidR="00901F67" w:rsidRPr="00205ECF" w:rsidRDefault="004352D9" w:rsidP="00205ECF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205ECF">
              <w:rPr>
                <w:rFonts w:eastAsia="Times New Roman" w:cs="Arial"/>
                <w:sz w:val="20"/>
                <w:szCs w:val="20"/>
                <w:lang w:val="es-ES"/>
              </w:rPr>
              <w:t>Woods, Peter. La escuela por dentro. La investigación etnográfica en educación. Edito. Paidós. España. 1987.</w:t>
            </w:r>
          </w:p>
        </w:tc>
        <w:tc>
          <w:tcPr>
            <w:tcW w:w="2533" w:type="pct"/>
          </w:tcPr>
          <w:p w14:paraId="41E3F0D7" w14:textId="3DED738D" w:rsidR="004352D9" w:rsidRPr="00205ECF" w:rsidRDefault="004352D9" w:rsidP="00205ECF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205ECF">
              <w:rPr>
                <w:rFonts w:eastAsia="Times New Roman" w:cs="Arial"/>
                <w:sz w:val="20"/>
                <w:szCs w:val="20"/>
              </w:rPr>
              <w:lastRenderedPageBreak/>
              <w:t>Electrónicas:</w:t>
            </w:r>
          </w:p>
          <w:p w14:paraId="441CB7EE" w14:textId="77777777" w:rsidR="004352D9" w:rsidRPr="00205ECF" w:rsidRDefault="006A581F" w:rsidP="00205ECF">
            <w:pPr>
              <w:jc w:val="both"/>
              <w:rPr>
                <w:rFonts w:eastAsia="Times New Roman" w:cs="Arial"/>
                <w:sz w:val="20"/>
                <w:szCs w:val="20"/>
              </w:rPr>
            </w:pPr>
            <w:hyperlink r:id="rId7" w:history="1">
              <w:r w:rsidR="004352D9" w:rsidRPr="00205ECF">
                <w:rPr>
                  <w:rStyle w:val="Hipervnculo"/>
                  <w:rFonts w:cs="Arial"/>
                  <w:sz w:val="20"/>
                  <w:szCs w:val="20"/>
                </w:rPr>
                <w:t>http://redie.uabc.mx/vol3no2/contenido-schmelkes.html</w:t>
              </w:r>
            </w:hyperlink>
            <w:r w:rsidR="004352D9" w:rsidRPr="00205ECF">
              <w:rPr>
                <w:rFonts w:cs="Arial"/>
                <w:sz w:val="20"/>
                <w:szCs w:val="20"/>
              </w:rPr>
              <w:t xml:space="preserve">.  La combinación de estrategias </w:t>
            </w:r>
            <w:proofErr w:type="spellStart"/>
            <w:r w:rsidR="004352D9" w:rsidRPr="00205ECF">
              <w:rPr>
                <w:rFonts w:cs="Arial"/>
                <w:sz w:val="20"/>
                <w:szCs w:val="20"/>
              </w:rPr>
              <w:t>cuntitativas</w:t>
            </w:r>
            <w:proofErr w:type="spellEnd"/>
            <w:r w:rsidR="004352D9" w:rsidRPr="00205ECF">
              <w:rPr>
                <w:rFonts w:cs="Arial"/>
                <w:sz w:val="20"/>
                <w:szCs w:val="20"/>
              </w:rPr>
              <w:t xml:space="preserve"> y cualitativas en la investigación educativa. Consultado en </w:t>
            </w:r>
            <w:proofErr w:type="gramStart"/>
            <w:r w:rsidR="004352D9" w:rsidRPr="00205ECF">
              <w:rPr>
                <w:rFonts w:cs="Arial"/>
                <w:sz w:val="20"/>
                <w:szCs w:val="20"/>
              </w:rPr>
              <w:t>Agosto</w:t>
            </w:r>
            <w:proofErr w:type="gramEnd"/>
            <w:r w:rsidR="004352D9" w:rsidRPr="00205ECF">
              <w:rPr>
                <w:rFonts w:cs="Arial"/>
                <w:sz w:val="20"/>
                <w:szCs w:val="20"/>
              </w:rPr>
              <w:t xml:space="preserve"> de 2006.</w:t>
            </w:r>
          </w:p>
          <w:p w14:paraId="706C287F" w14:textId="77777777" w:rsidR="004352D9" w:rsidRPr="00205ECF" w:rsidRDefault="006A581F" w:rsidP="00205ECF">
            <w:pPr>
              <w:spacing w:after="0" w:line="360" w:lineRule="auto"/>
              <w:contextualSpacing/>
              <w:jc w:val="both"/>
              <w:rPr>
                <w:rFonts w:cs="Arial"/>
                <w:sz w:val="20"/>
                <w:szCs w:val="20"/>
              </w:rPr>
            </w:pPr>
            <w:hyperlink r:id="rId8" w:history="1">
              <w:r w:rsidR="004352D9" w:rsidRPr="00205ECF">
                <w:rPr>
                  <w:rStyle w:val="Hipervnculo"/>
                  <w:rFonts w:cs="Arial"/>
                  <w:sz w:val="20"/>
                  <w:szCs w:val="20"/>
                </w:rPr>
                <w:t>http://www2.scielo.org.ve/scielo.php?script=sci_arttext&amp;pid=S0798-97922004000300008&amp;lng=pt&amp;nrm=iso</w:t>
              </w:r>
            </w:hyperlink>
            <w:r w:rsidR="004352D9" w:rsidRPr="00205ECF">
              <w:rPr>
                <w:rFonts w:cs="Arial"/>
                <w:sz w:val="20"/>
                <w:szCs w:val="20"/>
              </w:rPr>
              <w:t>. Reseña de libro Instrumentos de investigación educativa.</w:t>
            </w:r>
            <w:r w:rsidR="002C7654" w:rsidRPr="00205ECF">
              <w:rPr>
                <w:rFonts w:cs="Arial"/>
                <w:sz w:val="20"/>
                <w:szCs w:val="20"/>
              </w:rPr>
              <w:t xml:space="preserve"> </w:t>
            </w:r>
            <w:r w:rsidR="004352D9" w:rsidRPr="00205ECF">
              <w:rPr>
                <w:rFonts w:cs="Arial"/>
                <w:sz w:val="20"/>
                <w:szCs w:val="20"/>
              </w:rPr>
              <w:t>Consultado en Julio de 2007.</w:t>
            </w:r>
          </w:p>
          <w:p w14:paraId="005A9643" w14:textId="77777777" w:rsidR="00901F67" w:rsidRPr="00205ECF" w:rsidRDefault="00901F67" w:rsidP="00205ECF">
            <w:pPr>
              <w:spacing w:after="0" w:line="360" w:lineRule="auto"/>
              <w:contextualSpacing/>
              <w:jc w:val="both"/>
              <w:rPr>
                <w:rFonts w:cs="Arial"/>
                <w:sz w:val="20"/>
                <w:szCs w:val="20"/>
              </w:rPr>
            </w:pPr>
          </w:p>
          <w:p w14:paraId="546BAE5E" w14:textId="653B32C8" w:rsidR="00901F67" w:rsidRPr="00205ECF" w:rsidRDefault="006A581F" w:rsidP="00205ECF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hyperlink r:id="rId9" w:history="1">
              <w:r w:rsidR="00E01964" w:rsidRPr="00205ECF">
                <w:rPr>
                  <w:rStyle w:val="Hipervnculo"/>
                  <w:rFonts w:eastAsia="Times New Roman" w:cs="Arial"/>
                  <w:sz w:val="20"/>
                  <w:szCs w:val="20"/>
                </w:rPr>
                <w:t>http://www.innovacion.ipn.mx/Paginas/Inicio.aspx</w:t>
              </w:r>
            </w:hyperlink>
          </w:p>
          <w:p w14:paraId="3FDC2AD4" w14:textId="77777777" w:rsidR="00E01964" w:rsidRPr="00205ECF" w:rsidRDefault="00E01964" w:rsidP="00205ECF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14:paraId="6900DECD" w14:textId="77777777" w:rsidR="00E01964" w:rsidRPr="00205ECF" w:rsidRDefault="00E01964" w:rsidP="00205ECF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14:paraId="7C63CD85" w14:textId="147509AD" w:rsidR="00E01964" w:rsidRPr="00205ECF" w:rsidRDefault="006A581F" w:rsidP="00205ECF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hyperlink r:id="rId10" w:history="1">
              <w:r w:rsidR="00E01964" w:rsidRPr="00205ECF">
                <w:rPr>
                  <w:rStyle w:val="Hipervnculo"/>
                  <w:rFonts w:eastAsia="Times New Roman" w:cs="Arial"/>
                  <w:sz w:val="20"/>
                  <w:szCs w:val="20"/>
                </w:rPr>
                <w:t>https://www.vitalsource.com/referral?term=9781526412645</w:t>
              </w:r>
            </w:hyperlink>
          </w:p>
          <w:p w14:paraId="401DF14A" w14:textId="77777777" w:rsidR="00E01964" w:rsidRPr="00205ECF" w:rsidRDefault="00E01964" w:rsidP="00205ECF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  <w:p w14:paraId="4A659A3D" w14:textId="77777777" w:rsidR="00E01964" w:rsidRPr="00205ECF" w:rsidRDefault="00E01964" w:rsidP="00205ECF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  <w:p w14:paraId="36DAFB8A" w14:textId="77777777" w:rsidR="00E01964" w:rsidRPr="00205ECF" w:rsidRDefault="00E01964" w:rsidP="00205ECF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  <w:p w14:paraId="61BB5B49" w14:textId="4681840C" w:rsidR="00E01964" w:rsidRPr="00205ECF" w:rsidRDefault="00E01964" w:rsidP="00205ECF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14:paraId="3CCF5489" w14:textId="6523C98B" w:rsidR="00813B97" w:rsidRPr="00205ECF" w:rsidRDefault="00813B97">
      <w:pPr>
        <w:rPr>
          <w:sz w:val="20"/>
          <w:szCs w:val="20"/>
        </w:rPr>
      </w:pPr>
    </w:p>
    <w:sectPr w:rsidR="00813B97" w:rsidRPr="00205ECF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493DF" w14:textId="77777777" w:rsidR="006A581F" w:rsidRDefault="006A581F" w:rsidP="00205ECF">
      <w:pPr>
        <w:spacing w:after="0" w:line="240" w:lineRule="auto"/>
      </w:pPr>
      <w:r>
        <w:separator/>
      </w:r>
    </w:p>
  </w:endnote>
  <w:endnote w:type="continuationSeparator" w:id="0">
    <w:p w14:paraId="11CDC015" w14:textId="77777777" w:rsidR="006A581F" w:rsidRDefault="006A581F" w:rsidP="00205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ndhi Sans">
    <w:altName w:val="Gandhi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68D75" w14:textId="77777777" w:rsidR="006A581F" w:rsidRDefault="006A581F" w:rsidP="00205ECF">
      <w:pPr>
        <w:spacing w:after="0" w:line="240" w:lineRule="auto"/>
      </w:pPr>
      <w:r>
        <w:separator/>
      </w:r>
    </w:p>
  </w:footnote>
  <w:footnote w:type="continuationSeparator" w:id="0">
    <w:p w14:paraId="2C304FCC" w14:textId="77777777" w:rsidR="006A581F" w:rsidRDefault="006A581F" w:rsidP="00205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78"/>
      <w:gridCol w:w="1952"/>
    </w:tblGrid>
    <w:tr w:rsidR="00205ECF" w:rsidRPr="004B10D1" w14:paraId="73B2ED18" w14:textId="77777777" w:rsidTr="008330F3">
      <w:trPr>
        <w:trHeight w:val="600"/>
      </w:trPr>
      <w:tc>
        <w:tcPr>
          <w:tcW w:w="9968" w:type="dxa"/>
          <w:vAlign w:val="center"/>
        </w:tcPr>
        <w:p w14:paraId="0D9A8FCF" w14:textId="6B8251E7" w:rsidR="00205ECF" w:rsidRPr="0090363F" w:rsidRDefault="00205ECF" w:rsidP="00205ECF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Cs w:val="26"/>
            </w:rPr>
            <w:t>Metodología de la investigación en ciencias sociales II</w:t>
          </w:r>
        </w:p>
      </w:tc>
      <w:tc>
        <w:tcPr>
          <w:tcW w:w="2786" w:type="dxa"/>
        </w:tcPr>
        <w:p w14:paraId="7D8BB530" w14:textId="77777777" w:rsidR="00205ECF" w:rsidRPr="004B10D1" w:rsidRDefault="00205ECF" w:rsidP="00205ECF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323E98E5" wp14:editId="267C67AE">
                <wp:simplePos x="0" y="0"/>
                <wp:positionH relativeFrom="column">
                  <wp:posOffset>15240</wp:posOffset>
                </wp:positionH>
                <wp:positionV relativeFrom="paragraph">
                  <wp:posOffset>-200025</wp:posOffset>
                </wp:positionV>
                <wp:extent cx="1470025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2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14:paraId="74F0DD71" w14:textId="77777777" w:rsidR="00205ECF" w:rsidRDefault="00205EC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31623"/>
    <w:multiLevelType w:val="hybridMultilevel"/>
    <w:tmpl w:val="F55C58AE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E94949"/>
    <w:multiLevelType w:val="hybridMultilevel"/>
    <w:tmpl w:val="3A9E0A86"/>
    <w:lvl w:ilvl="0" w:tplc="03506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96FE6"/>
    <w:multiLevelType w:val="hybridMultilevel"/>
    <w:tmpl w:val="DB04D8A2"/>
    <w:lvl w:ilvl="0" w:tplc="F6B05B66">
      <w:start w:val="1"/>
      <w:numFmt w:val="decimal"/>
      <w:lvlText w:val="%1."/>
      <w:lvlJc w:val="left"/>
      <w:pPr>
        <w:ind w:left="465" w:hanging="360"/>
      </w:pPr>
      <w:rPr>
        <w:rFonts w:hint="default"/>
        <w:b w:val="0"/>
        <w:sz w:val="16"/>
      </w:rPr>
    </w:lvl>
    <w:lvl w:ilvl="1" w:tplc="080A0019" w:tentative="1">
      <w:start w:val="1"/>
      <w:numFmt w:val="lowerLetter"/>
      <w:lvlText w:val="%2."/>
      <w:lvlJc w:val="left"/>
      <w:pPr>
        <w:ind w:left="1185" w:hanging="360"/>
      </w:pPr>
    </w:lvl>
    <w:lvl w:ilvl="2" w:tplc="080A001B" w:tentative="1">
      <w:start w:val="1"/>
      <w:numFmt w:val="lowerRoman"/>
      <w:lvlText w:val="%3."/>
      <w:lvlJc w:val="right"/>
      <w:pPr>
        <w:ind w:left="1905" w:hanging="180"/>
      </w:pPr>
    </w:lvl>
    <w:lvl w:ilvl="3" w:tplc="080A000F" w:tentative="1">
      <w:start w:val="1"/>
      <w:numFmt w:val="decimal"/>
      <w:lvlText w:val="%4."/>
      <w:lvlJc w:val="left"/>
      <w:pPr>
        <w:ind w:left="2625" w:hanging="360"/>
      </w:pPr>
    </w:lvl>
    <w:lvl w:ilvl="4" w:tplc="080A0019" w:tentative="1">
      <w:start w:val="1"/>
      <w:numFmt w:val="lowerLetter"/>
      <w:lvlText w:val="%5."/>
      <w:lvlJc w:val="left"/>
      <w:pPr>
        <w:ind w:left="3345" w:hanging="360"/>
      </w:pPr>
    </w:lvl>
    <w:lvl w:ilvl="5" w:tplc="080A001B" w:tentative="1">
      <w:start w:val="1"/>
      <w:numFmt w:val="lowerRoman"/>
      <w:lvlText w:val="%6."/>
      <w:lvlJc w:val="right"/>
      <w:pPr>
        <w:ind w:left="4065" w:hanging="180"/>
      </w:pPr>
    </w:lvl>
    <w:lvl w:ilvl="6" w:tplc="080A000F" w:tentative="1">
      <w:start w:val="1"/>
      <w:numFmt w:val="decimal"/>
      <w:lvlText w:val="%7."/>
      <w:lvlJc w:val="left"/>
      <w:pPr>
        <w:ind w:left="4785" w:hanging="360"/>
      </w:pPr>
    </w:lvl>
    <w:lvl w:ilvl="7" w:tplc="080A0019" w:tentative="1">
      <w:start w:val="1"/>
      <w:numFmt w:val="lowerLetter"/>
      <w:lvlText w:val="%8."/>
      <w:lvlJc w:val="left"/>
      <w:pPr>
        <w:ind w:left="5505" w:hanging="360"/>
      </w:pPr>
    </w:lvl>
    <w:lvl w:ilvl="8" w:tplc="080A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35E259E0"/>
    <w:multiLevelType w:val="hybridMultilevel"/>
    <w:tmpl w:val="775C65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83CF1"/>
    <w:multiLevelType w:val="hybridMultilevel"/>
    <w:tmpl w:val="3DCAC8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82E3E"/>
    <w:multiLevelType w:val="hybridMultilevel"/>
    <w:tmpl w:val="625A94A6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045775"/>
    <w:multiLevelType w:val="hybridMultilevel"/>
    <w:tmpl w:val="1C6230EA"/>
    <w:lvl w:ilvl="0" w:tplc="CD2245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032F6"/>
    <w:multiLevelType w:val="hybridMultilevel"/>
    <w:tmpl w:val="743240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49095E"/>
    <w:multiLevelType w:val="hybridMultilevel"/>
    <w:tmpl w:val="1BA6236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61CC4"/>
    <w:rsid w:val="000B5111"/>
    <w:rsid w:val="000E0F14"/>
    <w:rsid w:val="000F04AB"/>
    <w:rsid w:val="001F3844"/>
    <w:rsid w:val="0020324E"/>
    <w:rsid w:val="00205ECF"/>
    <w:rsid w:val="00245E7C"/>
    <w:rsid w:val="002C7654"/>
    <w:rsid w:val="00321FFA"/>
    <w:rsid w:val="004352D9"/>
    <w:rsid w:val="004450CD"/>
    <w:rsid w:val="00445AD7"/>
    <w:rsid w:val="004B0FA1"/>
    <w:rsid w:val="00511698"/>
    <w:rsid w:val="00573AC1"/>
    <w:rsid w:val="0061497C"/>
    <w:rsid w:val="00615A28"/>
    <w:rsid w:val="00651E31"/>
    <w:rsid w:val="006641DE"/>
    <w:rsid w:val="00674827"/>
    <w:rsid w:val="006A581F"/>
    <w:rsid w:val="006D46E9"/>
    <w:rsid w:val="006F7859"/>
    <w:rsid w:val="00743228"/>
    <w:rsid w:val="007A3229"/>
    <w:rsid w:val="007C2828"/>
    <w:rsid w:val="00813B97"/>
    <w:rsid w:val="00846898"/>
    <w:rsid w:val="00894DC3"/>
    <w:rsid w:val="008A1242"/>
    <w:rsid w:val="008C6000"/>
    <w:rsid w:val="008F49EC"/>
    <w:rsid w:val="00901F67"/>
    <w:rsid w:val="009130F0"/>
    <w:rsid w:val="009913BB"/>
    <w:rsid w:val="00996B9F"/>
    <w:rsid w:val="009A07C3"/>
    <w:rsid w:val="009C560A"/>
    <w:rsid w:val="00A332E4"/>
    <w:rsid w:val="00A525A1"/>
    <w:rsid w:val="00AC64D1"/>
    <w:rsid w:val="00B06900"/>
    <w:rsid w:val="00B4358B"/>
    <w:rsid w:val="00B56C4C"/>
    <w:rsid w:val="00BB25DF"/>
    <w:rsid w:val="00C67B5E"/>
    <w:rsid w:val="00CC1D77"/>
    <w:rsid w:val="00D777D0"/>
    <w:rsid w:val="00DE4B9A"/>
    <w:rsid w:val="00E01964"/>
    <w:rsid w:val="00E816F1"/>
    <w:rsid w:val="00EA73F9"/>
    <w:rsid w:val="00ED4943"/>
    <w:rsid w:val="00F1083D"/>
    <w:rsid w:val="00F16023"/>
    <w:rsid w:val="00F54DDF"/>
    <w:rsid w:val="00F9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ACD95"/>
  <w15:docId w15:val="{B2C0FDEB-DDA1-488A-9FBF-6B39087E8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4943"/>
    <w:rPr>
      <w:rFonts w:ascii="Tahoma" w:eastAsiaTheme="minorEastAsia" w:hAnsi="Tahoma" w:cs="Tahoma"/>
      <w:sz w:val="16"/>
      <w:szCs w:val="16"/>
      <w:lang w:eastAsia="es-MX"/>
    </w:rPr>
  </w:style>
  <w:style w:type="character" w:customStyle="1" w:styleId="A4">
    <w:name w:val="A4"/>
    <w:uiPriority w:val="99"/>
    <w:rsid w:val="00061CC4"/>
    <w:rPr>
      <w:rFonts w:cs="Gandhi Sans"/>
      <w:color w:val="000000"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445AD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45A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45AD7"/>
    <w:rPr>
      <w:rFonts w:eastAsiaTheme="minorEastAsia"/>
      <w:sz w:val="20"/>
      <w:szCs w:val="20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45AD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45AD7"/>
    <w:rPr>
      <w:rFonts w:eastAsiaTheme="minorEastAsia"/>
      <w:b/>
      <w:bCs/>
      <w:sz w:val="20"/>
      <w:szCs w:val="20"/>
      <w:lang w:eastAsia="es-MX"/>
    </w:rPr>
  </w:style>
  <w:style w:type="paragraph" w:styleId="Prrafodelista">
    <w:name w:val="List Paragraph"/>
    <w:basedOn w:val="Normal"/>
    <w:uiPriority w:val="34"/>
    <w:qFormat/>
    <w:rsid w:val="0020324E"/>
    <w:pPr>
      <w:ind w:left="720"/>
      <w:contextualSpacing/>
    </w:pPr>
  </w:style>
  <w:style w:type="character" w:styleId="Hipervnculo">
    <w:name w:val="Hyperlink"/>
    <w:unhideWhenUsed/>
    <w:rsid w:val="004352D9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8A1242"/>
    <w:rPr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205E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5ECF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205E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5ECF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5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2.scielo.org.ve/scielo.php?script=sci_arttext&amp;pid=S0798-97922004000300008&amp;lng=pt&amp;nrm=is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edie.uabc.mx/vol3no2/contenido-schmelkes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vitalsource.com/referral?term=97815264126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novacion.ipn.mx/Paginas/Inicio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1182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4</cp:revision>
  <dcterms:created xsi:type="dcterms:W3CDTF">2018-01-29T02:48:00Z</dcterms:created>
  <dcterms:modified xsi:type="dcterms:W3CDTF">2018-05-08T20:34:00Z</dcterms:modified>
</cp:coreProperties>
</file>