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085A12" w:rsidRPr="00EF546A" w:rsidTr="00EF546A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F546A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085A12" w:rsidRPr="00EF546A" w:rsidTr="00EF546A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F546A" w:rsidTr="00EF546A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085A12" w:rsidRPr="00EF546A" w:rsidTr="00EF546A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F546A" w:rsidTr="00EF546A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F546A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EF546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Metodología de la investigación en ciencias</w:t>
            </w:r>
            <w:r w:rsidR="00A52D75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sociales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EF546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SHLI05312</w:t>
            </w:r>
          </w:p>
        </w:tc>
      </w:tr>
      <w:tr w:rsidR="00085A12" w:rsidRPr="00EF546A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F546A" w:rsidTr="00EF546A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F546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F546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EF546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F546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ELABORÓ</w:t>
            </w:r>
          </w:p>
        </w:tc>
      </w:tr>
      <w:tr w:rsidR="00085A12" w:rsidRPr="00EF546A" w:rsidTr="00EF546A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EF546A" w:rsidP="000B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Sylvia Van Dijk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y 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Paloma Olivares</w:t>
            </w:r>
          </w:p>
        </w:tc>
      </w:tr>
      <w:tr w:rsidR="00085A12" w:rsidRPr="00EF546A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85A12" w:rsidRPr="00EF546A" w:rsidTr="00EF546A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HORAS DE TRABAJO</w:t>
            </w:r>
            <w:r w:rsidR="006D46E9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F546A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HORAS DE </w:t>
            </w:r>
            <w:r w:rsidR="006D46E9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F546A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F546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F546A" w:rsidRDefault="00ED2E9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F546A" w:rsidTr="00EF546A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F546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F546A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HORAS TO</w:t>
            </w:r>
            <w:r w:rsidR="006D46E9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F546A" w:rsidRDefault="008A37FB" w:rsidP="00ED2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12</w:t>
            </w:r>
            <w:r w:rsidR="00ED2E94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F546A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F546A" w:rsidTr="00EF546A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F546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F546A" w:rsidRDefault="002B5E2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F546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F546A" w:rsidRDefault="003A397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Expresión oral y escrita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F546A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F546A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85A12" w:rsidRPr="00EF546A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085A12" w:rsidRPr="00EF546A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  ) Formativa   ( </w:t>
            </w:r>
            <w:r w:rsid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X 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) Metodológica</w:t>
            </w:r>
          </w:p>
        </w:tc>
      </w:tr>
      <w:tr w:rsidR="00085A12" w:rsidRPr="00EF546A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EF546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</w:t>
            </w:r>
            <w:r w:rsid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</w:t>
            </w:r>
            <w:r w:rsid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6B50AF" w:rsidRPr="00EF546A"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  <w:t xml:space="preserve"> 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</w:t>
            </w:r>
            <w:r w:rsid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Básica común</w:t>
            </w:r>
            <w:r w:rsid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</w:t>
            </w:r>
            <w:r w:rsid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Básica disciplinar  </w:t>
            </w:r>
            <w:r w:rsid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 Profundización   (   ) Complementaria  </w:t>
            </w:r>
          </w:p>
        </w:tc>
      </w:tr>
      <w:tr w:rsidR="00085A12" w:rsidRPr="00EF546A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EF546A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Curso   (     ) Taller   (    ) Laboratorio   (     ) Seminario</w:t>
            </w:r>
          </w:p>
        </w:tc>
      </w:tr>
      <w:tr w:rsidR="00085A12" w:rsidRPr="00EF546A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F546A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EF546A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Obligatoria   (    ) Recursable  (    ) Optativa   (    ) Selectiva  (     ) Acreditable</w:t>
            </w:r>
          </w:p>
        </w:tc>
      </w:tr>
    </w:tbl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4"/>
        <w:gridCol w:w="4572"/>
      </w:tblGrid>
      <w:tr w:rsidR="00085A12" w:rsidRPr="00EF546A" w:rsidTr="004B5F1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F546A" w:rsidRDefault="00B06900" w:rsidP="00B06900">
            <w:pPr>
              <w:spacing w:after="0" w:line="360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t>PERFIL DEL DOCENTE</w:t>
            </w:r>
          </w:p>
        </w:tc>
      </w:tr>
      <w:tr w:rsidR="00085A12" w:rsidRPr="00EF546A" w:rsidTr="004B5F12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C2607E" w:rsidRPr="00EF546A" w:rsidRDefault="00813B97" w:rsidP="003415F2">
            <w:pPr>
              <w:spacing w:before="240" w:after="24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1" w:name="_GoBack"/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</w:t>
            </w:r>
            <w:r w:rsidR="00085A12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 con estudios o </w:t>
            </w:r>
            <w:r w:rsidR="00A52D75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experiencia, preferentemente con Posgrado o mínimo </w:t>
            </w:r>
            <w:r w:rsidR="00085A12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Lic</w:t>
            </w:r>
            <w:r w:rsidR="00A52D75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enciatura</w:t>
            </w:r>
            <w:r w:rsidR="00085A12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A52D75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cualquier área de las Ciencias Sociales.</w:t>
            </w:r>
            <w:r w:rsidR="00C2607E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080DDD" w:rsidRPr="00EF546A" w:rsidRDefault="00C2607E" w:rsidP="003415F2">
            <w:p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  <w:u w:val="single"/>
              </w:rPr>
              <w:t>Como competencias genéricas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r w:rsidR="00A52D75" w:rsidRPr="00EF546A">
              <w:rPr>
                <w:rFonts w:cs="Times New Roman"/>
                <w:sz w:val="20"/>
                <w:szCs w:val="20"/>
              </w:rPr>
              <w:t xml:space="preserve">Se comunica de </w:t>
            </w:r>
            <w:r w:rsidR="00C12CA2" w:rsidRPr="00EF546A">
              <w:rPr>
                <w:rFonts w:cs="Times New Roman"/>
                <w:sz w:val="20"/>
                <w:szCs w:val="20"/>
              </w:rPr>
              <w:t>manera</w:t>
            </w:r>
            <w:r w:rsidR="00A52D75" w:rsidRPr="00EF546A">
              <w:rPr>
                <w:rFonts w:cs="Times New Roman"/>
                <w:sz w:val="20"/>
                <w:szCs w:val="20"/>
              </w:rPr>
              <w:t xml:space="preserve"> oral y </w:t>
            </w:r>
            <w:r w:rsidR="00C12CA2" w:rsidRPr="00EF546A">
              <w:rPr>
                <w:rFonts w:cs="Times New Roman"/>
                <w:sz w:val="20"/>
                <w:szCs w:val="20"/>
              </w:rPr>
              <w:t>escrita</w:t>
            </w:r>
            <w:r w:rsidR="00A52D75" w:rsidRPr="00EF546A">
              <w:rPr>
                <w:rFonts w:cs="Times New Roman"/>
                <w:sz w:val="20"/>
                <w:szCs w:val="20"/>
              </w:rPr>
              <w:t xml:space="preserve"> en </w:t>
            </w:r>
            <w:proofErr w:type="gramStart"/>
            <w:r w:rsidR="003A397A" w:rsidRPr="00EF546A">
              <w:rPr>
                <w:rFonts w:cs="Times New Roman"/>
                <w:sz w:val="20"/>
                <w:szCs w:val="20"/>
              </w:rPr>
              <w:t>Español</w:t>
            </w:r>
            <w:r w:rsidR="00A52D75" w:rsidRPr="00EF546A">
              <w:rPr>
                <w:rFonts w:cs="Times New Roman"/>
                <w:sz w:val="20"/>
                <w:szCs w:val="20"/>
              </w:rPr>
              <w:t xml:space="preserve">  </w:t>
            </w:r>
            <w:r w:rsidR="005F151B" w:rsidRPr="00EF546A">
              <w:rPr>
                <w:rFonts w:cs="Times New Roman"/>
                <w:sz w:val="20"/>
                <w:szCs w:val="20"/>
              </w:rPr>
              <w:t>Mantiene</w:t>
            </w:r>
            <w:proofErr w:type="gramEnd"/>
            <w:r w:rsidR="005F151B" w:rsidRPr="00EF546A">
              <w:rPr>
                <w:rFonts w:cs="Times New Roman"/>
                <w:sz w:val="20"/>
                <w:szCs w:val="20"/>
              </w:rPr>
              <w:t xml:space="preserve"> una actitud respetuosa hacia la interculturalidad y la diversidad de creencias, valores, ideas y prácticas sociales para promover espacios de convivencia académica y profesional.</w:t>
            </w:r>
          </w:p>
          <w:p w:rsidR="00996B9F" w:rsidRPr="00EF546A" w:rsidRDefault="00080DDD" w:rsidP="003415F2">
            <w:p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EF546A">
              <w:rPr>
                <w:rFonts w:cs="Times New Roman"/>
                <w:sz w:val="20"/>
                <w:szCs w:val="20"/>
                <w:u w:val="single"/>
              </w:rPr>
              <w:t>Como competencias específicas</w:t>
            </w:r>
            <w:r w:rsidRPr="00EF546A">
              <w:rPr>
                <w:rFonts w:cs="Times New Roman"/>
                <w:sz w:val="20"/>
                <w:szCs w:val="20"/>
              </w:rPr>
              <w:t xml:space="preserve">, </w:t>
            </w:r>
            <w:r w:rsidR="005F151B" w:rsidRPr="00EF546A">
              <w:rPr>
                <w:rFonts w:cs="Times New Roman"/>
                <w:sz w:val="20"/>
                <w:szCs w:val="20"/>
              </w:rPr>
              <w:t xml:space="preserve">Orienta congruentemente al estudiante en su formación integral, </w:t>
            </w:r>
            <w:r w:rsidR="005F151B" w:rsidRPr="00EF546A">
              <w:rPr>
                <w:rFonts w:cs="Times New Roman"/>
                <w:i/>
                <w:sz w:val="20"/>
                <w:szCs w:val="20"/>
              </w:rPr>
              <w:t>dentro y fuera del aula,</w:t>
            </w:r>
            <w:r w:rsidR="005F151B" w:rsidRPr="00EF546A">
              <w:rPr>
                <w:rFonts w:cs="Times New Roman"/>
                <w:sz w:val="20"/>
                <w:szCs w:val="20"/>
              </w:rPr>
              <w:t xml:space="preserve"> mediante la tutoría permanente. Diseña y emplea diferentes ambientes, herramientas y recursos didácticos para </w:t>
            </w:r>
            <w:proofErr w:type="gramStart"/>
            <w:r w:rsidR="005F151B" w:rsidRPr="00EF546A">
              <w:rPr>
                <w:rFonts w:cs="Times New Roman"/>
                <w:sz w:val="20"/>
                <w:szCs w:val="20"/>
              </w:rPr>
              <w:t>promover  en</w:t>
            </w:r>
            <w:proofErr w:type="gramEnd"/>
            <w:r w:rsidR="005F151B" w:rsidRPr="00EF546A">
              <w:rPr>
                <w:rFonts w:cs="Times New Roman"/>
                <w:sz w:val="20"/>
                <w:szCs w:val="20"/>
              </w:rPr>
              <w:t xml:space="preserve"> los estudiantes el aprendizaje de contenidos disciplinares. Planifica los procesos de enseñanza y aprendizaje, definiendo los niveles de profundidad en que deben ser tratados los contenidos disciplinares </w:t>
            </w:r>
            <w:proofErr w:type="gramStart"/>
            <w:r w:rsidR="005F151B" w:rsidRPr="00EF546A">
              <w:rPr>
                <w:rFonts w:cs="Times New Roman"/>
                <w:sz w:val="20"/>
                <w:szCs w:val="20"/>
              </w:rPr>
              <w:t>para  que</w:t>
            </w:r>
            <w:proofErr w:type="gramEnd"/>
            <w:r w:rsidR="005F151B" w:rsidRPr="00EF546A">
              <w:rPr>
                <w:rFonts w:cs="Times New Roman"/>
                <w:sz w:val="20"/>
                <w:szCs w:val="20"/>
              </w:rPr>
              <w:t xml:space="preserve"> el estudiante desarrolle las competencias propuestas en el programa académico. Promueve y planifica el trabajo autónomo del </w:t>
            </w:r>
            <w:proofErr w:type="gramStart"/>
            <w:r w:rsidR="005F151B" w:rsidRPr="00EF546A">
              <w:rPr>
                <w:rFonts w:cs="Times New Roman"/>
                <w:sz w:val="20"/>
                <w:szCs w:val="20"/>
              </w:rPr>
              <w:t>estudiante  haciendo</w:t>
            </w:r>
            <w:proofErr w:type="gramEnd"/>
            <w:r w:rsidR="005F151B" w:rsidRPr="00EF546A">
              <w:rPr>
                <w:rFonts w:cs="Times New Roman"/>
                <w:sz w:val="20"/>
                <w:szCs w:val="20"/>
              </w:rPr>
              <w:t xml:space="preserve"> uso de metodologías de aprendizaje innovadoras para fortalecer su formación integral. Maneja crítica y reflexivamente las herramientas tecnológicas en la instrumentación de la enseñanza para promover el desarrollo de las </w:t>
            </w:r>
            <w:r w:rsidR="005F151B" w:rsidRPr="00EF546A">
              <w:rPr>
                <w:rFonts w:cs="Times New Roman"/>
                <w:sz w:val="20"/>
                <w:szCs w:val="20"/>
              </w:rPr>
              <w:lastRenderedPageBreak/>
              <w:t>competencias genéricas y específicas del estudiante. Planifica el proceso de valoración del desempeño académico de los estudiantes, mediante el diseño de los instrumentos apropiados a los diferentes tipos de evaluación (diagnóstica, continua y sumativa) para promover la formación integral del estudiante. Se vincula con el entorno e involucra al estudiante en actividades de familiarización e interacción en su campo de formación, sea mediante la extensión o la investigación para la formación de su perfil profesional.</w:t>
            </w:r>
          </w:p>
        </w:tc>
      </w:tr>
      <w:bookmarkEnd w:id="1"/>
      <w:tr w:rsidR="00085A12" w:rsidRPr="00EF546A" w:rsidTr="004B5F1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F546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lastRenderedPageBreak/>
              <w:t xml:space="preserve">CONTRIBUCIÓN DE LA UNIDAD DE </w:t>
            </w:r>
            <w:proofErr w:type="gramStart"/>
            <w:r w:rsidRPr="00EF546A">
              <w:rPr>
                <w:rFonts w:eastAsia="Times New Roman" w:cs="Arial"/>
                <w:sz w:val="20"/>
                <w:szCs w:val="20"/>
              </w:rPr>
              <w:t>APRENDIZAJE  AL</w:t>
            </w:r>
            <w:proofErr w:type="gramEnd"/>
            <w:r w:rsidRPr="00EF546A">
              <w:rPr>
                <w:rFonts w:eastAsia="Times New Roman" w:cs="Arial"/>
                <w:sz w:val="20"/>
                <w:szCs w:val="20"/>
              </w:rPr>
              <w:t xml:space="preserve"> PERFIL D</w:t>
            </w:r>
            <w:r w:rsidR="00B06900" w:rsidRPr="00EF546A">
              <w:rPr>
                <w:rFonts w:eastAsia="Times New Roman" w:cs="Arial"/>
                <w:sz w:val="20"/>
                <w:szCs w:val="20"/>
              </w:rPr>
              <w:t>E EGRESO DEL PROGRAMA EDUCATIVO</w:t>
            </w:r>
          </w:p>
        </w:tc>
      </w:tr>
      <w:tr w:rsidR="00085A12" w:rsidRPr="00EF546A" w:rsidTr="004B5F12">
        <w:trPr>
          <w:jc w:val="center"/>
        </w:trPr>
        <w:tc>
          <w:tcPr>
            <w:tcW w:w="5000" w:type="pct"/>
            <w:gridSpan w:val="2"/>
          </w:tcPr>
          <w:p w:rsidR="00EF546A" w:rsidRDefault="00813B97" w:rsidP="003415F2">
            <w:pPr>
              <w:spacing w:before="240" w:after="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 w:rsidR="00BE7E19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 w:rsidR="00BE7E19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 w:rsidR="00BE7E19">
              <w:rPr>
                <w:rFonts w:eastAsia="Times New Roman" w:cs="Arial"/>
                <w:bCs/>
                <w:spacing w:val="-1"/>
                <w:sz w:val="20"/>
                <w:szCs w:val="20"/>
              </w:rPr>
              <w:t>s del estudiante</w:t>
            </w:r>
            <w:r w:rsid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813B97" w:rsidRDefault="00EF546A" w:rsidP="003415F2">
            <w:pPr>
              <w:spacing w:before="240"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CG3. M</w:t>
            </w:r>
            <w:r w:rsidR="003A397A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ant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iene</w:t>
            </w:r>
            <w:r w:rsidR="005F151B" w:rsidRPr="00EF546A"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  <w:t xml:space="preserve"> </w:t>
            </w:r>
            <w:r w:rsidR="005F151B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una actitud respetuosa hacia la interculturalidad y la diversidad de creencias, valores, ideas y prácticas sociales para promover espacios de convivencia académica y profesional.</w:t>
            </w:r>
          </w:p>
          <w:p w:rsidR="00EF546A" w:rsidRPr="00EF546A" w:rsidRDefault="00EF546A" w:rsidP="003415F2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CG7. Se comunica de manera oral y escrita en español para ampliar sus redes académicas, sociales y profesionales. </w:t>
            </w:r>
          </w:p>
          <w:p w:rsidR="00EF546A" w:rsidRDefault="00813B97" w:rsidP="003415F2">
            <w:pPr>
              <w:spacing w:before="24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 w:rsidR="00BE7E19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 w:rsidR="00BE7E19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BE7E19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programa</w:t>
            </w:r>
            <w:r w:rsid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EF546A" w:rsidRPr="00EF546A" w:rsidRDefault="00EF546A" w:rsidP="003415F2">
            <w:pPr>
              <w:spacing w:after="0" w:line="276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CE7. 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Desarrolla el pensamiento lógico, crítico y creativo de los educandos,  </w:t>
            </w:r>
          </w:p>
          <w:p w:rsidR="00EF546A" w:rsidRPr="00EF546A" w:rsidRDefault="00EF546A" w:rsidP="003415F2">
            <w:pPr>
              <w:spacing w:after="0" w:line="276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CE16. G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enera e </w:t>
            </w:r>
            <w:proofErr w:type="spellStart"/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implementa</w:t>
            </w:r>
            <w:proofErr w:type="spellEnd"/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estrategias educativas, y produce materiales educativos. </w:t>
            </w:r>
          </w:p>
          <w:p w:rsidR="00EF546A" w:rsidRPr="00EF546A" w:rsidRDefault="00EF546A" w:rsidP="003415F2">
            <w:pPr>
              <w:spacing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EF546A" w:rsidTr="004B5F1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F546A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t>CONTEXTUA</w:t>
            </w:r>
            <w:r w:rsidR="00B06900" w:rsidRPr="00EF546A">
              <w:rPr>
                <w:rFonts w:eastAsia="Times New Roman" w:cs="Arial"/>
                <w:sz w:val="20"/>
                <w:szCs w:val="20"/>
              </w:rPr>
              <w:t>LIZACIÓN EN EL PLAN DE ESTUDIOS</w:t>
            </w:r>
          </w:p>
        </w:tc>
      </w:tr>
      <w:tr w:rsidR="00085A12" w:rsidRPr="00EF546A" w:rsidTr="004B5F12">
        <w:trPr>
          <w:jc w:val="center"/>
        </w:trPr>
        <w:tc>
          <w:tcPr>
            <w:tcW w:w="5000" w:type="pct"/>
            <w:gridSpan w:val="2"/>
          </w:tcPr>
          <w:p w:rsidR="00813B97" w:rsidRPr="00EF546A" w:rsidRDefault="00813B97" w:rsidP="003415F2">
            <w:pPr>
              <w:spacing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552B65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su transversalidad.</w:t>
            </w:r>
          </w:p>
          <w:p w:rsidR="00813B97" w:rsidRPr="00EF546A" w:rsidRDefault="00813B97" w:rsidP="003415F2">
            <w:pPr>
              <w:spacing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080DDD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las herramientas necesarias para</w:t>
            </w:r>
            <w:r w:rsidR="00727897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debida </w:t>
            </w:r>
            <w:r w:rsidR="003A397A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comprensión de su contexto, y su expresión</w:t>
            </w:r>
            <w:r w:rsidR="003127AE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escrita</w:t>
            </w:r>
            <w:r w:rsidR="00BE2B8B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  <w:r w:rsidR="005F151B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busca apoyar al estudiante para el Manejo de conocimientos, metodologías y técnicas propias para el ámbito del trabajo profesional en el campo de la educación, de manera particular en la formación para la investigación en general, y de la educativa en particular.</w:t>
            </w:r>
            <w:r w:rsidR="00727897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5F151B" w:rsidRPr="00EF546A" w:rsidRDefault="005F151B" w:rsidP="003415F2">
            <w:pPr>
              <w:spacing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Se sugiere se curse en la 2a. inscripción, y se relaciona con todas las unidades de aprendizaje.</w:t>
            </w:r>
          </w:p>
          <w:p w:rsidR="00996B9F" w:rsidRPr="00EF546A" w:rsidRDefault="005F151B" w:rsidP="003415F2">
            <w:pPr>
              <w:spacing w:line="276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Se ubica en el área Básica di</w:t>
            </w:r>
            <w:r w:rsidR="00C12CA2"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EF546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ciplinar. </w:t>
            </w:r>
          </w:p>
        </w:tc>
      </w:tr>
      <w:tr w:rsidR="00085A12" w:rsidRPr="00EF546A" w:rsidTr="004B5F1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EF546A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t>COMPETENC</w:t>
            </w:r>
            <w:r w:rsidR="00B06900" w:rsidRPr="00EF546A">
              <w:rPr>
                <w:rFonts w:eastAsia="Times New Roman" w:cs="Arial"/>
                <w:sz w:val="20"/>
                <w:szCs w:val="20"/>
              </w:rPr>
              <w:t>IAS DE LA UNIDAD DE APRENDIZAJE</w:t>
            </w:r>
          </w:p>
        </w:tc>
      </w:tr>
      <w:tr w:rsidR="00085A12" w:rsidRPr="003415F2" w:rsidTr="004B5F12">
        <w:trPr>
          <w:jc w:val="center"/>
        </w:trPr>
        <w:tc>
          <w:tcPr>
            <w:tcW w:w="5000" w:type="pct"/>
            <w:gridSpan w:val="2"/>
            <w:vAlign w:val="center"/>
          </w:tcPr>
          <w:p w:rsidR="003415F2" w:rsidRPr="003415F2" w:rsidRDefault="003415F2" w:rsidP="003415F2">
            <w:pPr>
              <w:spacing w:line="276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415F2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Respecto a las competencias genéricas</w:t>
            </w:r>
            <w:r w:rsidRPr="003415F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Implementa estrategias educativas que respondan a la diversidad </w:t>
            </w:r>
            <w:proofErr w:type="gramStart"/>
            <w:r w:rsidRPr="003415F2">
              <w:rPr>
                <w:rFonts w:eastAsia="Times New Roman" w:cs="Arial"/>
                <w:bCs/>
                <w:spacing w:val="-1"/>
                <w:sz w:val="20"/>
                <w:szCs w:val="20"/>
              </w:rPr>
              <w:t>socio-cultural</w:t>
            </w:r>
            <w:proofErr w:type="gramEnd"/>
            <w:r w:rsidRPr="003415F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., se comunica de manera oral y escrita en español para ampliar sus redes académicas, sociales y profesionales. </w:t>
            </w:r>
          </w:p>
          <w:p w:rsidR="003415F2" w:rsidRPr="003415F2" w:rsidRDefault="003415F2" w:rsidP="003415F2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3415F2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En lo que toca a las competencias específicas</w:t>
            </w:r>
            <w:r w:rsidRPr="003415F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Desarrolla el pensamiento lógico, crítico y creativo de los </w:t>
            </w:r>
            <w:proofErr w:type="gramStart"/>
            <w:r w:rsidRPr="003415F2">
              <w:rPr>
                <w:rFonts w:eastAsia="Times New Roman" w:cs="Arial"/>
                <w:bCs/>
                <w:spacing w:val="-1"/>
                <w:sz w:val="20"/>
                <w:szCs w:val="20"/>
              </w:rPr>
              <w:t>educandos,  genera</w:t>
            </w:r>
            <w:proofErr w:type="gramEnd"/>
            <w:r w:rsidRPr="003415F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 </w:t>
            </w:r>
            <w:proofErr w:type="spellStart"/>
            <w:r w:rsidRPr="003415F2">
              <w:rPr>
                <w:rFonts w:eastAsia="Times New Roman" w:cs="Arial"/>
                <w:bCs/>
                <w:spacing w:val="-1"/>
                <w:sz w:val="20"/>
                <w:szCs w:val="20"/>
              </w:rPr>
              <w:t>implementa</w:t>
            </w:r>
            <w:proofErr w:type="spellEnd"/>
            <w:r w:rsidRPr="003415F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estrategias educativas, y produce materiales educativos. Además, ayuda a desarrollar la comprensión lectora, y la </w:t>
            </w:r>
            <w:r w:rsidRPr="003415F2">
              <w:rPr>
                <w:sz w:val="20"/>
                <w:szCs w:val="20"/>
              </w:rPr>
              <w:t>comprensión y aplicación de los instrumentos mentales. Contribuye a educar en la duda, la crítica, la creatividad, la humildad, la paciencia, la perseverancia, el pensamiento autónomo y el trabajo en equipo.</w:t>
            </w:r>
          </w:p>
          <w:p w:rsidR="00EF546A" w:rsidRPr="003415F2" w:rsidRDefault="003415F2" w:rsidP="003415F2">
            <w:pPr>
              <w:spacing w:before="24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415F2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Referente a la propia UDA</w:t>
            </w:r>
            <w:r w:rsidRPr="003415F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r w:rsidR="00BE7E19" w:rsidRPr="003415F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Domina las metodologías y las herramientas de las ciencias sociales y con ello </w:t>
            </w:r>
            <w:r w:rsidR="00BE7E19" w:rsidRPr="003415F2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fortalece el proceso de aprendizaje para el ámbito en que se desempeñara profesionalmente.</w:t>
            </w:r>
          </w:p>
        </w:tc>
      </w:tr>
      <w:tr w:rsidR="00085A12" w:rsidRPr="00EF546A" w:rsidTr="004B5F1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F546A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lastRenderedPageBreak/>
              <w:t>CONTENI</w:t>
            </w:r>
            <w:r w:rsidR="00B06900" w:rsidRPr="00EF546A">
              <w:rPr>
                <w:rFonts w:eastAsia="Times New Roman" w:cs="Arial"/>
                <w:sz w:val="20"/>
                <w:szCs w:val="20"/>
              </w:rPr>
              <w:t>DOS DE LA UNIDAD DE APRENDIZAJE</w:t>
            </w:r>
          </w:p>
        </w:tc>
      </w:tr>
      <w:tr w:rsidR="00085A12" w:rsidRPr="00EF546A" w:rsidTr="004B5F12">
        <w:trPr>
          <w:jc w:val="center"/>
        </w:trPr>
        <w:tc>
          <w:tcPr>
            <w:tcW w:w="5000" w:type="pct"/>
            <w:gridSpan w:val="2"/>
            <w:vAlign w:val="center"/>
          </w:tcPr>
          <w:p w:rsidR="00367ACF" w:rsidRPr="00EF546A" w:rsidRDefault="006F7859" w:rsidP="003415F2">
            <w:pPr>
              <w:spacing w:after="0"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EF546A">
              <w:rPr>
                <w:rFonts w:eastAsia="Times New Roman" w:cs="Arial"/>
                <w:b/>
                <w:sz w:val="20"/>
                <w:szCs w:val="20"/>
              </w:rPr>
              <w:t>Organizados y desglosados, de manera tal que se presente el total de los contenidos del curso.</w:t>
            </w:r>
          </w:p>
          <w:tbl>
            <w:tblPr>
              <w:tblStyle w:val="Tablaconcuadrcula"/>
              <w:tblW w:w="8840" w:type="dxa"/>
              <w:tblLayout w:type="fixed"/>
              <w:tblLook w:val="04A0" w:firstRow="1" w:lastRow="0" w:firstColumn="1" w:lastColumn="0" w:noHBand="0" w:noVBand="1"/>
            </w:tblPr>
            <w:tblGrid>
              <w:gridCol w:w="1867"/>
              <w:gridCol w:w="2055"/>
              <w:gridCol w:w="2459"/>
              <w:gridCol w:w="2459"/>
            </w:tblGrid>
            <w:tr w:rsidR="002B5E25" w:rsidRPr="00EF546A" w:rsidTr="003A397A">
              <w:tc>
                <w:tcPr>
                  <w:tcW w:w="1867" w:type="dxa"/>
                </w:tcPr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EF546A">
                    <w:rPr>
                      <w:b/>
                      <w:sz w:val="20"/>
                      <w:szCs w:val="20"/>
                    </w:rPr>
                    <w:t>Introducción</w:t>
                  </w:r>
                  <w:r w:rsidRPr="00EF546A">
                    <w:rPr>
                      <w:sz w:val="20"/>
                      <w:szCs w:val="20"/>
                    </w:rPr>
                    <w:t xml:space="preserve">: </w:t>
                  </w: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>El saber y el método.</w:t>
                  </w:r>
                  <w:r w:rsidR="003A397A" w:rsidRPr="00EF546A">
                    <w:rPr>
                      <w:sz w:val="20"/>
                      <w:szCs w:val="20"/>
                    </w:rPr>
                    <w:t xml:space="preserve"> Clases de saberes y clases de métodos</w:t>
                  </w:r>
                  <w:r w:rsidR="00B70689" w:rsidRPr="00EF546A">
                    <w:rPr>
                      <w:sz w:val="20"/>
                      <w:szCs w:val="20"/>
                    </w:rPr>
                    <w:t>.</w:t>
                  </w:r>
                </w:p>
                <w:p w:rsidR="00B70689" w:rsidRPr="00EF546A" w:rsidRDefault="00B70689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</w:p>
                <w:p w:rsidR="00B70689" w:rsidRPr="00EF546A" w:rsidRDefault="00B70689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>El método científico.</w:t>
                  </w: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>Ubicación de las Cs. Sociales dentro de las Ciencias.</w:t>
                  </w: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 xml:space="preserve">Organización mental de la información. </w:t>
                  </w: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 xml:space="preserve">Técnicas de estudio. Diagnóstico, autoevaluación </w:t>
                  </w: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5" w:type="dxa"/>
                </w:tcPr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EF546A">
                    <w:rPr>
                      <w:b/>
                      <w:sz w:val="20"/>
                      <w:szCs w:val="20"/>
                    </w:rPr>
                    <w:t>Teoría</w:t>
                  </w:r>
                  <w:r w:rsidR="003A397A" w:rsidRPr="00EF546A">
                    <w:rPr>
                      <w:b/>
                      <w:sz w:val="20"/>
                      <w:szCs w:val="20"/>
                    </w:rPr>
                    <w:t>:</w:t>
                  </w: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>1.- El acercamiento a la realidad. Los diversos modos de conocer.</w:t>
                  </w: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>2.- El proceso del conocimiento lógico.</w:t>
                  </w: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 xml:space="preserve"> </w:t>
                  </w: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>3.- El proceso del conocimiento holístico.</w:t>
                  </w: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59" w:type="dxa"/>
                </w:tcPr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EF546A">
                    <w:rPr>
                      <w:b/>
                      <w:sz w:val="20"/>
                      <w:szCs w:val="20"/>
                    </w:rPr>
                    <w:t>Práctica. Sobre las lecturas, se trabajan:</w:t>
                  </w: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D62EAD" w:rsidRPr="00EF546A" w:rsidRDefault="00D62EAD" w:rsidP="003415F2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51"/>
                    </w:tabs>
                    <w:spacing w:line="276" w:lineRule="auto"/>
                    <w:ind w:hanging="709"/>
                    <w:rPr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 xml:space="preserve">El mapa </w:t>
                  </w:r>
                  <w:r w:rsidR="008A2F57" w:rsidRPr="00EF546A">
                    <w:rPr>
                      <w:sz w:val="20"/>
                      <w:szCs w:val="20"/>
                    </w:rPr>
                    <w:t>mental; el “mentefacto”.</w:t>
                  </w:r>
                </w:p>
                <w:p w:rsidR="00D62EAD" w:rsidRPr="00EF546A" w:rsidRDefault="00D62EAD" w:rsidP="003415F2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51"/>
                    </w:tabs>
                    <w:spacing w:line="276" w:lineRule="auto"/>
                    <w:ind w:hanging="709"/>
                    <w:rPr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>El mapa conceptual.</w:t>
                  </w:r>
                </w:p>
                <w:p w:rsidR="00D62EAD" w:rsidRPr="00EF546A" w:rsidRDefault="00D62EAD" w:rsidP="003415F2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51"/>
                    </w:tabs>
                    <w:spacing w:line="276" w:lineRule="auto"/>
                    <w:ind w:hanging="709"/>
                    <w:rPr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>El cuadro sinóptico.</w:t>
                  </w:r>
                </w:p>
                <w:p w:rsidR="00D62EAD" w:rsidRPr="00EF546A" w:rsidRDefault="00D62EAD" w:rsidP="003415F2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51"/>
                    </w:tabs>
                    <w:spacing w:line="276" w:lineRule="auto"/>
                    <w:ind w:hanging="709"/>
                    <w:rPr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>El cuadro comparativo.</w:t>
                  </w:r>
                </w:p>
                <w:p w:rsidR="00D62EAD" w:rsidRPr="00EF546A" w:rsidRDefault="00D62EAD" w:rsidP="003415F2">
                  <w:pPr>
                    <w:spacing w:line="276" w:lineRule="auto"/>
                    <w:ind w:left="11"/>
                    <w:rPr>
                      <w:sz w:val="20"/>
                      <w:szCs w:val="20"/>
                    </w:rPr>
                  </w:pPr>
                </w:p>
                <w:p w:rsidR="00D62EAD" w:rsidRPr="00EF546A" w:rsidRDefault="00D62EAD" w:rsidP="003415F2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51"/>
                    </w:tabs>
                    <w:spacing w:line="276" w:lineRule="auto"/>
                    <w:ind w:hanging="709"/>
                    <w:rPr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>Fichas bibliográficas.</w:t>
                  </w:r>
                </w:p>
                <w:p w:rsidR="00D62EAD" w:rsidRPr="00EF546A" w:rsidRDefault="00D62EAD" w:rsidP="003415F2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51"/>
                    </w:tabs>
                    <w:spacing w:line="276" w:lineRule="auto"/>
                    <w:ind w:hanging="709"/>
                    <w:rPr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>Fichas temáticas y/o técnicas.</w:t>
                  </w:r>
                </w:p>
                <w:p w:rsidR="00D62EAD" w:rsidRPr="00EF546A" w:rsidRDefault="00D62EAD" w:rsidP="003415F2">
                  <w:pPr>
                    <w:spacing w:line="276" w:lineRule="auto"/>
                    <w:ind w:left="11"/>
                    <w:rPr>
                      <w:sz w:val="20"/>
                      <w:szCs w:val="20"/>
                    </w:rPr>
                  </w:pPr>
                </w:p>
                <w:p w:rsidR="00D62EAD" w:rsidRPr="00EF546A" w:rsidRDefault="00D62EAD" w:rsidP="003415F2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11"/>
                    </w:tabs>
                    <w:spacing w:line="276" w:lineRule="auto"/>
                    <w:ind w:left="371" w:hanging="709"/>
                    <w:rPr>
                      <w:b/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 xml:space="preserve">e) El aparato crítico: Citas </w:t>
                  </w:r>
                  <w:r w:rsidRPr="00EF546A">
                    <w:rPr>
                      <w:i/>
                      <w:sz w:val="20"/>
                      <w:szCs w:val="20"/>
                    </w:rPr>
                    <w:t>APSA</w:t>
                  </w:r>
                  <w:r w:rsidRPr="00EF546A">
                    <w:rPr>
                      <w:sz w:val="20"/>
                      <w:szCs w:val="20"/>
                    </w:rPr>
                    <w:t xml:space="preserve">, </w:t>
                  </w:r>
                  <w:r w:rsidRPr="00EF546A">
                    <w:rPr>
                      <w:i/>
                      <w:sz w:val="20"/>
                      <w:szCs w:val="20"/>
                    </w:rPr>
                    <w:t>APA</w:t>
                  </w:r>
                  <w:r w:rsidRPr="00EF546A">
                    <w:rPr>
                      <w:sz w:val="20"/>
                      <w:szCs w:val="20"/>
                    </w:rPr>
                    <w:t>, de internet, ISO 9000.</w:t>
                  </w:r>
                </w:p>
                <w:p w:rsidR="00D62EAD" w:rsidRPr="00EF546A" w:rsidRDefault="00D62EAD" w:rsidP="003415F2">
                  <w:pPr>
                    <w:pStyle w:val="Prrafodelista"/>
                    <w:spacing w:line="276" w:lineRule="auto"/>
                    <w:rPr>
                      <w:sz w:val="20"/>
                      <w:szCs w:val="20"/>
                    </w:rPr>
                  </w:pPr>
                </w:p>
                <w:p w:rsidR="00D62EAD" w:rsidRPr="00EF546A" w:rsidRDefault="00D62EAD" w:rsidP="003415F2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11"/>
                    </w:tabs>
                    <w:spacing w:line="276" w:lineRule="auto"/>
                    <w:ind w:left="371" w:hanging="709"/>
                    <w:rPr>
                      <w:b/>
                      <w:sz w:val="20"/>
                      <w:szCs w:val="20"/>
                    </w:rPr>
                  </w:pPr>
                  <w:r w:rsidRPr="00EF546A">
                    <w:rPr>
                      <w:sz w:val="20"/>
                      <w:szCs w:val="20"/>
                    </w:rPr>
                    <w:t>f) Las referencias y la bibliografía.</w:t>
                  </w:r>
                </w:p>
              </w:tc>
              <w:tc>
                <w:tcPr>
                  <w:tcW w:w="2459" w:type="dxa"/>
                </w:tcPr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rFonts w:eastAsia="Times New Roman" w:cs="Times New Roman"/>
                      <w:b/>
                      <w:sz w:val="20"/>
                      <w:szCs w:val="20"/>
                      <w:lang w:val="es-ES" w:eastAsia="es-ES"/>
                    </w:rPr>
                  </w:pPr>
                  <w:r w:rsidRPr="00EF546A">
                    <w:rPr>
                      <w:rFonts w:eastAsia="Times New Roman" w:cs="Times New Roman"/>
                      <w:b/>
                      <w:sz w:val="20"/>
                      <w:szCs w:val="20"/>
                      <w:lang w:val="es-ES" w:eastAsia="es-ES"/>
                    </w:rPr>
                    <w:t>Elementos de redacción</w:t>
                  </w:r>
                  <w:r w:rsidR="003A397A" w:rsidRPr="00EF546A">
                    <w:rPr>
                      <w:rFonts w:eastAsia="Times New Roman" w:cs="Times New Roman"/>
                      <w:b/>
                      <w:sz w:val="20"/>
                      <w:szCs w:val="20"/>
                      <w:lang w:val="es-ES" w:eastAsia="es-ES"/>
                    </w:rPr>
                    <w:t>:</w:t>
                  </w:r>
                </w:p>
                <w:p w:rsidR="00D62EAD" w:rsidRPr="00EF546A" w:rsidRDefault="00D62EAD" w:rsidP="003415F2">
                  <w:pPr>
                    <w:spacing w:line="276" w:lineRule="auto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</w:p>
                <w:p w:rsidR="00D62EAD" w:rsidRPr="00EF546A" w:rsidRDefault="00D62EAD" w:rsidP="003415F2">
                  <w:pPr>
                    <w:numPr>
                      <w:ilvl w:val="0"/>
                      <w:numId w:val="2"/>
                    </w:numPr>
                    <w:tabs>
                      <w:tab w:val="clear" w:pos="720"/>
                      <w:tab w:val="num" w:pos="339"/>
                    </w:tabs>
                    <w:spacing w:line="276" w:lineRule="auto"/>
                    <w:ind w:hanging="664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F546A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El reporte de lectura.</w:t>
                  </w:r>
                </w:p>
                <w:p w:rsidR="00D62EAD" w:rsidRPr="00EF546A" w:rsidRDefault="00D62EAD" w:rsidP="003415F2">
                  <w:pPr>
                    <w:numPr>
                      <w:ilvl w:val="0"/>
                      <w:numId w:val="2"/>
                    </w:numPr>
                    <w:tabs>
                      <w:tab w:val="clear" w:pos="720"/>
                      <w:tab w:val="num" w:pos="339"/>
                    </w:tabs>
                    <w:spacing w:line="276" w:lineRule="auto"/>
                    <w:ind w:hanging="664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F546A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La recensión.</w:t>
                  </w:r>
                </w:p>
                <w:p w:rsidR="00D62EAD" w:rsidRPr="00EF546A" w:rsidRDefault="00D62EAD" w:rsidP="003415F2">
                  <w:pPr>
                    <w:numPr>
                      <w:ilvl w:val="0"/>
                      <w:numId w:val="2"/>
                    </w:numPr>
                    <w:tabs>
                      <w:tab w:val="clear" w:pos="720"/>
                      <w:tab w:val="num" w:pos="339"/>
                    </w:tabs>
                    <w:spacing w:line="276" w:lineRule="auto"/>
                    <w:ind w:hanging="664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F546A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El ensayo, estructura básica.</w:t>
                  </w:r>
                </w:p>
                <w:p w:rsidR="00D62EAD" w:rsidRPr="00EF546A" w:rsidRDefault="00D62EAD" w:rsidP="003415F2">
                  <w:pPr>
                    <w:numPr>
                      <w:ilvl w:val="0"/>
                      <w:numId w:val="2"/>
                    </w:numPr>
                    <w:tabs>
                      <w:tab w:val="clear" w:pos="720"/>
                      <w:tab w:val="num" w:pos="339"/>
                    </w:tabs>
                    <w:spacing w:line="276" w:lineRule="auto"/>
                    <w:ind w:hanging="664"/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</w:pPr>
                  <w:r w:rsidRPr="00EF546A">
                    <w:rPr>
                      <w:rFonts w:eastAsia="Times New Roman" w:cs="Times New Roman"/>
                      <w:sz w:val="20"/>
                      <w:szCs w:val="20"/>
                      <w:lang w:val="es-ES" w:eastAsia="es-ES"/>
                    </w:rPr>
                    <w:t>El artículo científico.</w:t>
                  </w:r>
                </w:p>
                <w:p w:rsidR="00D62EAD" w:rsidRPr="00EF546A" w:rsidRDefault="00D62EAD" w:rsidP="003415F2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813B97" w:rsidRPr="00EF546A" w:rsidRDefault="00813B97" w:rsidP="003415F2">
            <w:pPr>
              <w:spacing w:after="0" w:line="276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  <w:tr w:rsidR="00085A12" w:rsidRPr="00EF546A" w:rsidTr="003415F2">
        <w:trPr>
          <w:jc w:val="center"/>
        </w:trPr>
        <w:tc>
          <w:tcPr>
            <w:tcW w:w="2487" w:type="pct"/>
            <w:shd w:val="clear" w:color="auto" w:fill="5B9BD5" w:themeFill="accent5"/>
            <w:vAlign w:val="center"/>
          </w:tcPr>
          <w:p w:rsidR="00813B97" w:rsidRPr="00EF546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t xml:space="preserve">ACTIVIDADES DE APRENDIZAJE </w:t>
            </w:r>
            <w:r w:rsidR="00B06900" w:rsidRPr="00EF546A">
              <w:rPr>
                <w:rFonts w:eastAsia="Times New Roman" w:cs="Arial"/>
                <w:sz w:val="20"/>
                <w:szCs w:val="20"/>
              </w:rPr>
              <w:t>SUGERIDOS</w:t>
            </w:r>
          </w:p>
        </w:tc>
        <w:tc>
          <w:tcPr>
            <w:tcW w:w="2513" w:type="pct"/>
            <w:shd w:val="clear" w:color="auto" w:fill="5B9BD5" w:themeFill="accent5"/>
            <w:vAlign w:val="center"/>
          </w:tcPr>
          <w:p w:rsidR="00813B97" w:rsidRPr="00EF546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t>RECURSOS MA</w:t>
            </w:r>
            <w:r w:rsidR="006D46E9" w:rsidRPr="00EF546A">
              <w:rPr>
                <w:rFonts w:eastAsia="Times New Roman" w:cs="Arial"/>
                <w:sz w:val="20"/>
                <w:szCs w:val="20"/>
              </w:rPr>
              <w:t>TERIALES Y DIDÁCTICOS SUGERIDOS</w:t>
            </w:r>
          </w:p>
        </w:tc>
      </w:tr>
      <w:tr w:rsidR="00085A12" w:rsidRPr="00EF546A" w:rsidTr="003415F2">
        <w:trPr>
          <w:jc w:val="center"/>
        </w:trPr>
        <w:tc>
          <w:tcPr>
            <w:tcW w:w="2487" w:type="pct"/>
            <w:vAlign w:val="center"/>
          </w:tcPr>
          <w:p w:rsidR="00F70EF4" w:rsidRPr="00EF546A" w:rsidRDefault="00F70EF4" w:rsidP="003415F2">
            <w:pPr>
              <w:spacing w:after="0" w:line="276" w:lineRule="auto"/>
              <w:rPr>
                <w:rFonts w:eastAsia="Times New Roman" w:cs="Arial"/>
                <w:sz w:val="20"/>
                <w:szCs w:val="20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t>Lecturas.</w:t>
            </w:r>
          </w:p>
          <w:p w:rsidR="00F70EF4" w:rsidRPr="00EF546A" w:rsidRDefault="00F70EF4" w:rsidP="003415F2">
            <w:pPr>
              <w:spacing w:after="0" w:line="276" w:lineRule="auto"/>
              <w:rPr>
                <w:rFonts w:eastAsia="Times New Roman" w:cs="Arial"/>
                <w:sz w:val="20"/>
                <w:szCs w:val="20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t>Técnicas didácticas diversas</w:t>
            </w:r>
            <w:r w:rsidR="009704B0" w:rsidRPr="00EF546A">
              <w:rPr>
                <w:rFonts w:eastAsia="Times New Roman" w:cs="Arial"/>
                <w:sz w:val="20"/>
                <w:szCs w:val="20"/>
              </w:rPr>
              <w:t xml:space="preserve"> como exposiciones</w:t>
            </w:r>
            <w:r w:rsidR="001D32A4" w:rsidRPr="00EF546A">
              <w:rPr>
                <w:rFonts w:eastAsia="Times New Roman" w:cs="Arial"/>
                <w:sz w:val="20"/>
                <w:szCs w:val="20"/>
              </w:rPr>
              <w:t xml:space="preserve"> y argumentaciones</w:t>
            </w:r>
            <w:r w:rsidR="009704B0" w:rsidRPr="00EF546A">
              <w:rPr>
                <w:rFonts w:eastAsia="Times New Roman" w:cs="Arial"/>
                <w:sz w:val="20"/>
                <w:szCs w:val="20"/>
              </w:rPr>
              <w:t xml:space="preserve">, tanto del docente como de los estudiantes, dinámicas lúdicas en equipo, </w:t>
            </w:r>
            <w:r w:rsidR="00BE220A" w:rsidRPr="00EF546A">
              <w:rPr>
                <w:rFonts w:eastAsia="Times New Roman" w:cs="Arial"/>
                <w:sz w:val="20"/>
                <w:szCs w:val="20"/>
              </w:rPr>
              <w:t xml:space="preserve">escalonamiento secuencial de </w:t>
            </w:r>
            <w:r w:rsidR="009704B0" w:rsidRPr="00EF546A">
              <w:rPr>
                <w:rFonts w:eastAsia="Times New Roman" w:cs="Arial"/>
                <w:sz w:val="20"/>
                <w:szCs w:val="20"/>
              </w:rPr>
              <w:t>tareas presenciales y no presenciales.</w:t>
            </w:r>
            <w:r w:rsidRPr="00EF546A">
              <w:rPr>
                <w:rFonts w:eastAsia="Times New Roman" w:cs="Arial"/>
                <w:sz w:val="20"/>
                <w:szCs w:val="20"/>
              </w:rPr>
              <w:t xml:space="preserve">  </w:t>
            </w:r>
          </w:p>
          <w:p w:rsidR="00F70EF4" w:rsidRPr="00EF546A" w:rsidRDefault="00F70EF4" w:rsidP="003415F2">
            <w:pPr>
              <w:spacing w:after="0" w:line="276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  <w:tc>
          <w:tcPr>
            <w:tcW w:w="2513" w:type="pct"/>
            <w:vAlign w:val="center"/>
          </w:tcPr>
          <w:p w:rsidR="00813B97" w:rsidRPr="00EF546A" w:rsidRDefault="00BE220A" w:rsidP="003415F2">
            <w:pPr>
              <w:spacing w:after="0" w:line="276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F3A95">
              <w:rPr>
                <w:rFonts w:eastAsia="Times New Roman" w:cs="Arial"/>
                <w:sz w:val="20"/>
                <w:szCs w:val="20"/>
              </w:rPr>
              <w:t>Documentales, videos, blogs.</w:t>
            </w:r>
          </w:p>
        </w:tc>
      </w:tr>
      <w:tr w:rsidR="00085A12" w:rsidRPr="00EF546A" w:rsidTr="003415F2">
        <w:trPr>
          <w:jc w:val="center"/>
        </w:trPr>
        <w:tc>
          <w:tcPr>
            <w:tcW w:w="2487" w:type="pct"/>
            <w:shd w:val="clear" w:color="auto" w:fill="5B9BD5" w:themeFill="accent5"/>
            <w:vAlign w:val="center"/>
          </w:tcPr>
          <w:p w:rsidR="00813B97" w:rsidRPr="00EF546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t>PRODUCTOS O EVID</w:t>
            </w:r>
            <w:r w:rsidR="00B06900" w:rsidRPr="00EF546A">
              <w:rPr>
                <w:rFonts w:eastAsia="Times New Roman" w:cs="Arial"/>
                <w:sz w:val="20"/>
                <w:szCs w:val="20"/>
              </w:rPr>
              <w:t>ENCIAS DE APRENDIZAJE SUGERIDOS</w:t>
            </w:r>
          </w:p>
        </w:tc>
        <w:tc>
          <w:tcPr>
            <w:tcW w:w="2513" w:type="pct"/>
            <w:shd w:val="clear" w:color="auto" w:fill="5B9BD5" w:themeFill="accent5"/>
            <w:vAlign w:val="center"/>
          </w:tcPr>
          <w:p w:rsidR="00813B97" w:rsidRPr="00EF546A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t>SISTEMA DE EVALUACIÓN SUGERIDA</w:t>
            </w:r>
          </w:p>
        </w:tc>
      </w:tr>
      <w:tr w:rsidR="00085A12" w:rsidRPr="00EF546A" w:rsidTr="003415F2">
        <w:trPr>
          <w:jc w:val="center"/>
        </w:trPr>
        <w:tc>
          <w:tcPr>
            <w:tcW w:w="2487" w:type="pct"/>
          </w:tcPr>
          <w:p w:rsidR="003A397A" w:rsidRPr="00EF546A" w:rsidRDefault="003A397A" w:rsidP="003415F2">
            <w:pPr>
              <w:spacing w:after="0" w:line="276" w:lineRule="auto"/>
              <w:rPr>
                <w:rFonts w:eastAsia="Times New Roman" w:cs="Arial"/>
                <w:sz w:val="20"/>
                <w:szCs w:val="20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t>Presentación del portafolio</w:t>
            </w:r>
            <w:r w:rsidR="009704B0" w:rsidRPr="00EF546A">
              <w:rPr>
                <w:rFonts w:eastAsia="Times New Roman" w:cs="Arial"/>
                <w:sz w:val="20"/>
                <w:szCs w:val="20"/>
              </w:rPr>
              <w:t xml:space="preserve"> de tareas.</w:t>
            </w:r>
          </w:p>
          <w:p w:rsidR="00BB381C" w:rsidRPr="00EF546A" w:rsidRDefault="00BB381C" w:rsidP="003415F2">
            <w:pPr>
              <w:spacing w:after="0" w:line="276" w:lineRule="auto"/>
              <w:rPr>
                <w:rFonts w:eastAsia="Times New Roman" w:cs="Arial"/>
                <w:sz w:val="20"/>
                <w:szCs w:val="20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t>Expresión escrita: una recensión y un ensayo breve.</w:t>
            </w:r>
          </w:p>
        </w:tc>
        <w:tc>
          <w:tcPr>
            <w:tcW w:w="2513" w:type="pct"/>
          </w:tcPr>
          <w:p w:rsidR="00BE220A" w:rsidRPr="00EF546A" w:rsidRDefault="00BE220A" w:rsidP="003415F2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EF546A">
              <w:rPr>
                <w:sz w:val="20"/>
                <w:szCs w:val="20"/>
              </w:rPr>
              <w:t xml:space="preserve">Examen parcial teórico. </w:t>
            </w:r>
          </w:p>
          <w:p w:rsidR="00BE220A" w:rsidRPr="00EF546A" w:rsidRDefault="00BE220A" w:rsidP="003415F2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EF546A">
              <w:rPr>
                <w:sz w:val="20"/>
                <w:szCs w:val="20"/>
              </w:rPr>
              <w:t xml:space="preserve">2 recensiones trabajadas con base </w:t>
            </w:r>
            <w:r w:rsidR="00AF3A95" w:rsidRPr="00EF546A">
              <w:rPr>
                <w:sz w:val="20"/>
                <w:szCs w:val="20"/>
              </w:rPr>
              <w:t>en fichas</w:t>
            </w:r>
            <w:r w:rsidRPr="00EF546A">
              <w:rPr>
                <w:sz w:val="20"/>
                <w:szCs w:val="20"/>
              </w:rPr>
              <w:t xml:space="preserve"> y cuadros.</w:t>
            </w:r>
          </w:p>
          <w:p w:rsidR="00BE220A" w:rsidRPr="00EF546A" w:rsidRDefault="00BE220A" w:rsidP="003415F2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EF546A">
              <w:rPr>
                <w:sz w:val="20"/>
                <w:szCs w:val="20"/>
              </w:rPr>
              <w:t>Examen final: Ensayo.</w:t>
            </w:r>
          </w:p>
          <w:p w:rsidR="00BE220A" w:rsidRPr="00EF546A" w:rsidRDefault="00BE220A" w:rsidP="003415F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F546A">
              <w:rPr>
                <w:b/>
                <w:sz w:val="20"/>
                <w:szCs w:val="20"/>
              </w:rPr>
              <w:t>N.B, 5% de plagio anula cualquier trabajo.</w:t>
            </w:r>
            <w:r w:rsidRPr="00EF546A">
              <w:rPr>
                <w:sz w:val="20"/>
                <w:szCs w:val="20"/>
              </w:rPr>
              <w:t xml:space="preserve"> </w:t>
            </w:r>
          </w:p>
          <w:p w:rsidR="00813B97" w:rsidRPr="00EF546A" w:rsidRDefault="00BE220A" w:rsidP="003415F2">
            <w:pPr>
              <w:spacing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F546A">
              <w:rPr>
                <w:sz w:val="20"/>
                <w:szCs w:val="20"/>
              </w:rPr>
              <w:t>Requisito para examen final: 90% asistencias. Sólo se admiten dos faltas justificadas por la Coordinación de la Licenciatura.</w:t>
            </w: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4"/>
        <w:gridCol w:w="4695"/>
      </w:tblGrid>
      <w:tr w:rsidR="00085A12" w:rsidRPr="00EF546A" w:rsidTr="00BE7E19">
        <w:tc>
          <w:tcPr>
            <w:tcW w:w="5000" w:type="pct"/>
            <w:gridSpan w:val="2"/>
            <w:shd w:val="clear" w:color="auto" w:fill="5B9BD5" w:themeFill="accent5"/>
          </w:tcPr>
          <w:p w:rsidR="00813B97" w:rsidRPr="00EF546A" w:rsidRDefault="00813B97" w:rsidP="00BE7E19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lastRenderedPageBreak/>
              <w:t>FUENTES DE INFORMACIÓN</w:t>
            </w:r>
          </w:p>
        </w:tc>
      </w:tr>
      <w:tr w:rsidR="00085A12" w:rsidRPr="00EF546A" w:rsidTr="003415F2">
        <w:tc>
          <w:tcPr>
            <w:tcW w:w="2448" w:type="pct"/>
            <w:shd w:val="clear" w:color="auto" w:fill="5B9BD5" w:themeFill="accent5"/>
          </w:tcPr>
          <w:p w:rsidR="00813B97" w:rsidRPr="00EF546A" w:rsidRDefault="00996B9F" w:rsidP="00BE7E19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t>BIBLIOGRÁFICAS</w:t>
            </w:r>
          </w:p>
        </w:tc>
        <w:tc>
          <w:tcPr>
            <w:tcW w:w="2552" w:type="pct"/>
            <w:shd w:val="clear" w:color="auto" w:fill="5B9BD5" w:themeFill="accent5"/>
            <w:vAlign w:val="center"/>
          </w:tcPr>
          <w:p w:rsidR="00813B97" w:rsidRPr="00EF546A" w:rsidRDefault="00996B9F" w:rsidP="00BE7E19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t>OTRAS</w:t>
            </w:r>
          </w:p>
        </w:tc>
      </w:tr>
      <w:tr w:rsidR="00085A12" w:rsidRPr="00EF546A" w:rsidTr="003415F2">
        <w:tc>
          <w:tcPr>
            <w:tcW w:w="2448" w:type="pct"/>
          </w:tcPr>
          <w:p w:rsidR="00BE220A" w:rsidRPr="00EF546A" w:rsidRDefault="00BE220A" w:rsidP="003415F2">
            <w:pPr>
              <w:spacing w:after="0" w:line="276" w:lineRule="auto"/>
              <w:contextualSpacing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EF546A">
              <w:rPr>
                <w:rFonts w:eastAsia="Times New Roman" w:cs="Arial"/>
                <w:sz w:val="20"/>
                <w:szCs w:val="20"/>
              </w:rPr>
              <w:t xml:space="preserve">ANDER EGG, Ezequiel (1987). </w:t>
            </w:r>
            <w:r w:rsidRPr="00EF546A">
              <w:rPr>
                <w:rFonts w:eastAsia="Times New Roman" w:cs="Arial"/>
                <w:i/>
                <w:iCs/>
                <w:sz w:val="20"/>
                <w:szCs w:val="20"/>
              </w:rPr>
              <w:t>Técnicas de investigación social</w:t>
            </w:r>
            <w:r w:rsidRPr="00EF546A">
              <w:rPr>
                <w:rFonts w:eastAsia="Times New Roman" w:cs="Arial"/>
                <w:sz w:val="20"/>
                <w:szCs w:val="20"/>
              </w:rPr>
              <w:t xml:space="preserve">.  Bs.As. </w:t>
            </w:r>
            <w:proofErr w:type="spellStart"/>
            <w:r w:rsidRPr="00EF546A">
              <w:rPr>
                <w:rFonts w:eastAsia="Times New Roman" w:cs="Arial"/>
                <w:sz w:val="20"/>
                <w:szCs w:val="20"/>
              </w:rPr>
              <w:t>Humanitas</w:t>
            </w:r>
            <w:proofErr w:type="spellEnd"/>
            <w:r w:rsidRPr="00EF546A">
              <w:rPr>
                <w:rFonts w:eastAsia="Times New Roman" w:cs="Arial"/>
                <w:sz w:val="20"/>
                <w:szCs w:val="20"/>
              </w:rPr>
              <w:t>.</w:t>
            </w:r>
          </w:p>
          <w:p w:rsidR="00BE220A" w:rsidRPr="00EF546A" w:rsidRDefault="00BE220A" w:rsidP="003415F2">
            <w:pPr>
              <w:spacing w:after="0" w:line="276" w:lineRule="auto"/>
              <w:contextualSpacing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CÁZARES, Laura (1992) </w:t>
            </w:r>
            <w:r w:rsidRPr="00EF546A">
              <w:rPr>
                <w:rFonts w:eastAsia="Times New Roman" w:cs="Arial"/>
                <w:i/>
                <w:sz w:val="20"/>
                <w:szCs w:val="20"/>
                <w:lang w:val="es-ES"/>
              </w:rPr>
              <w:t>Técnicas actuales de investigación documental</w:t>
            </w: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>. México, Trillas.</w:t>
            </w:r>
          </w:p>
          <w:p w:rsidR="00BE220A" w:rsidRPr="00EF546A" w:rsidRDefault="00BE220A" w:rsidP="003415F2">
            <w:pPr>
              <w:spacing w:after="0" w:line="276" w:lineRule="auto"/>
              <w:contextualSpacing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FETZINGER León y KATZ Daniel, </w:t>
            </w:r>
            <w:proofErr w:type="spellStart"/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>comp.</w:t>
            </w:r>
            <w:proofErr w:type="spellEnd"/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 (1992). </w:t>
            </w:r>
            <w:r w:rsidRPr="00EF546A">
              <w:rPr>
                <w:rFonts w:eastAsia="Times New Roman" w:cs="Arial"/>
                <w:i/>
                <w:sz w:val="20"/>
                <w:szCs w:val="20"/>
                <w:lang w:val="es-ES"/>
              </w:rPr>
              <w:t>Los métodos de investigación en ciencias sociales</w:t>
            </w: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. Barcelona, Paidós. </w:t>
            </w:r>
          </w:p>
          <w:p w:rsidR="00BE220A" w:rsidRPr="00EF546A" w:rsidRDefault="00BE220A" w:rsidP="003415F2">
            <w:pPr>
              <w:spacing w:after="0" w:line="276" w:lineRule="auto"/>
              <w:contextualSpacing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FOX, David L. (1981). </w:t>
            </w:r>
            <w:r w:rsidRPr="00EF546A">
              <w:rPr>
                <w:rFonts w:eastAsia="Times New Roman" w:cs="Arial"/>
                <w:i/>
                <w:sz w:val="20"/>
                <w:szCs w:val="20"/>
                <w:lang w:val="es-ES"/>
              </w:rPr>
              <w:t>El proceso de investigación en educación</w:t>
            </w: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>. Pamplona, Ed. de la U. de Navarra.</w:t>
            </w:r>
          </w:p>
          <w:p w:rsidR="00BE220A" w:rsidRPr="00EF546A" w:rsidRDefault="00BE220A" w:rsidP="003415F2">
            <w:pPr>
              <w:spacing w:after="0" w:line="276" w:lineRule="auto"/>
              <w:contextualSpacing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PARDINAS, Felipe (2002). </w:t>
            </w:r>
            <w:r w:rsidRPr="00EF546A">
              <w:rPr>
                <w:rFonts w:eastAsia="Times New Roman" w:cs="Arial"/>
                <w:i/>
                <w:sz w:val="20"/>
                <w:szCs w:val="20"/>
                <w:lang w:val="es-ES"/>
              </w:rPr>
              <w:t>Metodología y técnicas de investigación en ciencias sociales.</w:t>
            </w: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 México, S. XXI.</w:t>
            </w:r>
          </w:p>
          <w:p w:rsidR="00BE220A" w:rsidRPr="00EF546A" w:rsidRDefault="00BE220A" w:rsidP="003415F2">
            <w:pPr>
              <w:spacing w:after="0" w:line="276" w:lineRule="auto"/>
              <w:contextualSpacing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ROJAS SORIANO, Raúl (1995). </w:t>
            </w:r>
            <w:r w:rsidRPr="00EF546A">
              <w:rPr>
                <w:rFonts w:eastAsia="Times New Roman" w:cs="Arial"/>
                <w:i/>
                <w:sz w:val="20"/>
                <w:szCs w:val="20"/>
                <w:lang w:val="es-ES"/>
              </w:rPr>
              <w:t>Guía para realizar investigaciones sociales</w:t>
            </w: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>. México, Plaza y Valdés.</w:t>
            </w:r>
          </w:p>
          <w:p w:rsidR="00BE220A" w:rsidRPr="00EF546A" w:rsidRDefault="00BE220A" w:rsidP="003415F2">
            <w:pPr>
              <w:spacing w:after="0" w:line="276" w:lineRule="auto"/>
              <w:contextualSpacing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SAMPIERI, COLLADO y BAPTISTA (2003). </w:t>
            </w:r>
            <w:r w:rsidRPr="00EF546A">
              <w:rPr>
                <w:rFonts w:eastAsia="Times New Roman" w:cs="Arial"/>
                <w:i/>
                <w:sz w:val="20"/>
                <w:szCs w:val="20"/>
                <w:lang w:val="es-ES"/>
              </w:rPr>
              <w:t>Metodología de la investigación</w:t>
            </w: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>. México, McGraw Hill.</w:t>
            </w:r>
          </w:p>
          <w:p w:rsidR="00BE220A" w:rsidRPr="00EF546A" w:rsidRDefault="00BE220A" w:rsidP="003415F2">
            <w:pPr>
              <w:spacing w:after="0" w:line="276" w:lineRule="auto"/>
              <w:contextualSpacing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SELLTIZ, JAHODA, DEUTSCH Y COOK (1980) </w:t>
            </w:r>
            <w:r w:rsidRPr="00EF546A">
              <w:rPr>
                <w:rFonts w:eastAsia="Times New Roman" w:cs="Arial"/>
                <w:i/>
                <w:sz w:val="20"/>
                <w:szCs w:val="20"/>
                <w:lang w:val="es-ES"/>
              </w:rPr>
              <w:t>Métodos de investigación en las relaciones sociales</w:t>
            </w: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>. Madrid, Rialp</w:t>
            </w:r>
            <w:r w:rsidR="001D32A4" w:rsidRPr="00EF546A">
              <w:rPr>
                <w:rFonts w:eastAsia="Times New Roman" w:cs="Arial"/>
                <w:sz w:val="20"/>
                <w:szCs w:val="20"/>
                <w:lang w:val="es-ES"/>
              </w:rPr>
              <w:t>.</w:t>
            </w:r>
          </w:p>
          <w:p w:rsidR="00BE220A" w:rsidRPr="00EF546A" w:rsidRDefault="00BE220A" w:rsidP="003415F2">
            <w:pPr>
              <w:spacing w:after="0" w:line="276" w:lineRule="auto"/>
              <w:contextualSpacing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TAMAYO, Mario (1998). </w:t>
            </w:r>
            <w:r w:rsidRPr="00EF546A">
              <w:rPr>
                <w:rFonts w:eastAsia="Times New Roman" w:cs="Arial"/>
                <w:i/>
                <w:sz w:val="20"/>
                <w:szCs w:val="20"/>
                <w:lang w:val="es-ES"/>
              </w:rPr>
              <w:t>El proceso de la investigación científica</w:t>
            </w: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. México, Limusa. </w:t>
            </w:r>
          </w:p>
          <w:p w:rsidR="00BE220A" w:rsidRPr="00EF546A" w:rsidRDefault="00BE220A" w:rsidP="003415F2">
            <w:pPr>
              <w:spacing w:after="0" w:line="276" w:lineRule="auto"/>
              <w:contextualSpacing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WESTON, Anthony (2006). </w:t>
            </w:r>
            <w:r w:rsidRPr="00EF546A">
              <w:rPr>
                <w:rFonts w:eastAsia="Times New Roman" w:cs="Arial"/>
                <w:i/>
                <w:sz w:val="20"/>
                <w:szCs w:val="20"/>
                <w:lang w:val="es-ES"/>
              </w:rPr>
              <w:t xml:space="preserve">Las claves de la argumentación. </w:t>
            </w: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Trad. Jorge F. </w:t>
            </w:r>
            <w:proofErr w:type="spellStart"/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>Malem</w:t>
            </w:r>
            <w:proofErr w:type="spellEnd"/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>.</w:t>
            </w:r>
            <w:r w:rsidRPr="00EF546A">
              <w:rPr>
                <w:rFonts w:eastAsia="Times New Roman" w:cs="Arial"/>
                <w:i/>
                <w:sz w:val="20"/>
                <w:szCs w:val="20"/>
                <w:lang w:val="es-ES"/>
              </w:rPr>
              <w:t xml:space="preserve"> </w:t>
            </w: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>Barcelona, Ariel</w:t>
            </w:r>
            <w:r w:rsidR="001D32A4" w:rsidRPr="00EF546A">
              <w:rPr>
                <w:rFonts w:eastAsia="Times New Roman" w:cs="Arial"/>
                <w:sz w:val="20"/>
                <w:szCs w:val="20"/>
                <w:lang w:val="es-ES"/>
              </w:rPr>
              <w:t>.</w:t>
            </w:r>
          </w:p>
          <w:p w:rsidR="00BE220A" w:rsidRPr="00EF546A" w:rsidRDefault="00BE220A" w:rsidP="003415F2">
            <w:pPr>
              <w:spacing w:after="0" w:line="276" w:lineRule="auto"/>
              <w:contextualSpacing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>ZORRILLA ARENA, Santiago (2002</w:t>
            </w:r>
            <w:r w:rsidRPr="00EF546A">
              <w:rPr>
                <w:rFonts w:eastAsia="Times New Roman" w:cs="Arial"/>
                <w:i/>
                <w:sz w:val="20"/>
                <w:szCs w:val="20"/>
                <w:lang w:val="es-ES"/>
              </w:rPr>
              <w:t>). Introducción a la metodología de la investigación</w:t>
            </w: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>. México, Océano.</w:t>
            </w:r>
          </w:p>
          <w:p w:rsidR="00481147" w:rsidRPr="00EF546A" w:rsidRDefault="00481147" w:rsidP="003415F2">
            <w:pPr>
              <w:spacing w:after="0" w:line="276" w:lineRule="auto"/>
              <w:contextualSpacing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552" w:type="pct"/>
          </w:tcPr>
          <w:p w:rsidR="00BE220A" w:rsidRPr="00EF546A" w:rsidRDefault="001D32A4" w:rsidP="003415F2">
            <w:pPr>
              <w:spacing w:after="0" w:line="276" w:lineRule="auto"/>
              <w:contextualSpacing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>OLIVARES, Paloma (2012</w:t>
            </w:r>
            <w:r w:rsidR="00BE220A"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) </w:t>
            </w: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Blog de Metodología, disponible en </w:t>
            </w:r>
            <w:hyperlink r:id="rId7" w:history="1">
              <w:r w:rsidRPr="00EF546A">
                <w:rPr>
                  <w:rStyle w:val="Hipervnculo"/>
                  <w:rFonts w:eastAsia="Times New Roman" w:cs="Arial"/>
                  <w:color w:val="auto"/>
                  <w:sz w:val="20"/>
                  <w:szCs w:val="20"/>
                  <w:u w:val="none"/>
                  <w:lang w:val="es-ES"/>
                </w:rPr>
                <w:t>https://peristerilares.wordpress.com/</w:t>
              </w:r>
            </w:hyperlink>
          </w:p>
          <w:p w:rsidR="001D32A4" w:rsidRPr="00EF546A" w:rsidRDefault="001D32A4" w:rsidP="003415F2">
            <w:pPr>
              <w:spacing w:after="0" w:line="276" w:lineRule="auto"/>
              <w:contextualSpacing/>
              <w:rPr>
                <w:rFonts w:eastAsia="Times New Roman" w:cs="Arial"/>
                <w:sz w:val="20"/>
                <w:szCs w:val="20"/>
                <w:lang w:val="es-ES"/>
              </w:rPr>
            </w:pPr>
          </w:p>
          <w:p w:rsidR="001D32A4" w:rsidRPr="00EF546A" w:rsidRDefault="001D32A4" w:rsidP="003415F2">
            <w:pPr>
              <w:spacing w:after="0" w:line="276" w:lineRule="auto"/>
              <w:contextualSpacing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 xml:space="preserve">SANTISTEBAN, Gabriela. Técnicas didácticas, </w:t>
            </w:r>
            <w:proofErr w:type="spellStart"/>
            <w:r w:rsidRPr="00EF546A">
              <w:rPr>
                <w:rFonts w:eastAsia="Times New Roman" w:cs="Arial"/>
                <w:i/>
                <w:sz w:val="20"/>
                <w:szCs w:val="20"/>
                <w:lang w:val="es-ES"/>
              </w:rPr>
              <w:t>slideshare</w:t>
            </w:r>
            <w:proofErr w:type="spellEnd"/>
            <w:r w:rsidRPr="00EF546A">
              <w:rPr>
                <w:rFonts w:eastAsia="Times New Roman" w:cs="Arial"/>
                <w:sz w:val="20"/>
                <w:szCs w:val="20"/>
                <w:lang w:val="es-ES"/>
              </w:rPr>
              <w:t>. Disponible en https://es.slideshare.net/angdragonmedi60/tcnicas-didacticas</w:t>
            </w:r>
            <w:r w:rsidR="00C72367" w:rsidRPr="00EF546A">
              <w:rPr>
                <w:rFonts w:eastAsia="Times New Roman" w:cs="Arial"/>
                <w:sz w:val="20"/>
                <w:szCs w:val="20"/>
                <w:lang w:val="es-ES"/>
              </w:rPr>
              <w:t>.</w:t>
            </w:r>
          </w:p>
          <w:p w:rsidR="002E03B8" w:rsidRPr="00EF546A" w:rsidRDefault="002E03B8" w:rsidP="003415F2">
            <w:pPr>
              <w:spacing w:after="0" w:line="276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EF546A" w:rsidRDefault="00813B97" w:rsidP="00813B97">
      <w:pPr>
        <w:spacing w:before="300" w:after="0"/>
        <w:rPr>
          <w:sz w:val="20"/>
          <w:szCs w:val="20"/>
        </w:rPr>
      </w:pPr>
    </w:p>
    <w:p w:rsidR="00813B97" w:rsidRPr="00EF546A" w:rsidRDefault="00813B97">
      <w:pPr>
        <w:rPr>
          <w:sz w:val="20"/>
          <w:szCs w:val="20"/>
        </w:rPr>
      </w:pPr>
    </w:p>
    <w:p w:rsidR="00813B97" w:rsidRPr="00EF546A" w:rsidRDefault="00813B97">
      <w:pPr>
        <w:rPr>
          <w:sz w:val="20"/>
          <w:szCs w:val="20"/>
        </w:rPr>
      </w:pPr>
    </w:p>
    <w:sectPr w:rsidR="00813B97" w:rsidRPr="00EF546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6CA" w:rsidRDefault="007676CA" w:rsidP="00EF546A">
      <w:pPr>
        <w:spacing w:after="0" w:line="240" w:lineRule="auto"/>
      </w:pPr>
      <w:r>
        <w:separator/>
      </w:r>
    </w:p>
  </w:endnote>
  <w:endnote w:type="continuationSeparator" w:id="0">
    <w:p w:rsidR="007676CA" w:rsidRDefault="007676CA" w:rsidP="00EF5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6CA" w:rsidRDefault="007676CA" w:rsidP="00EF546A">
      <w:pPr>
        <w:spacing w:after="0" w:line="240" w:lineRule="auto"/>
      </w:pPr>
      <w:r>
        <w:separator/>
      </w:r>
    </w:p>
  </w:footnote>
  <w:footnote w:type="continuationSeparator" w:id="0">
    <w:p w:rsidR="007676CA" w:rsidRDefault="007676CA" w:rsidP="00EF5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78"/>
      <w:gridCol w:w="1952"/>
    </w:tblGrid>
    <w:tr w:rsidR="00EF546A" w:rsidRPr="004B10D1" w:rsidTr="008330F3">
      <w:trPr>
        <w:trHeight w:val="600"/>
      </w:trPr>
      <w:tc>
        <w:tcPr>
          <w:tcW w:w="9968" w:type="dxa"/>
          <w:vAlign w:val="center"/>
        </w:tcPr>
        <w:p w:rsidR="00EF546A" w:rsidRPr="0090363F" w:rsidRDefault="00EF546A" w:rsidP="00EF546A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Metodología de la investigación en ciencias sociales I</w:t>
          </w:r>
        </w:p>
      </w:tc>
      <w:tc>
        <w:tcPr>
          <w:tcW w:w="2786" w:type="dxa"/>
        </w:tcPr>
        <w:p w:rsidR="00EF546A" w:rsidRPr="004B10D1" w:rsidRDefault="00EF546A" w:rsidP="00EF546A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47F8ACF2" wp14:editId="2A0F8812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EF546A" w:rsidRDefault="00EF54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67812"/>
    <w:multiLevelType w:val="hybridMultilevel"/>
    <w:tmpl w:val="25885080"/>
    <w:lvl w:ilvl="0" w:tplc="8D881D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C44B2"/>
    <w:multiLevelType w:val="hybridMultilevel"/>
    <w:tmpl w:val="F4AE5B4C"/>
    <w:lvl w:ilvl="0" w:tplc="F56CC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0ABD250A"/>
    <w:multiLevelType w:val="hybridMultilevel"/>
    <w:tmpl w:val="4EFC70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63BCD"/>
    <w:multiLevelType w:val="hybridMultilevel"/>
    <w:tmpl w:val="EF60DD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F77EE"/>
    <w:multiLevelType w:val="hybridMultilevel"/>
    <w:tmpl w:val="6212DB3A"/>
    <w:lvl w:ilvl="0" w:tplc="7CF68D92">
      <w:start w:val="1"/>
      <w:numFmt w:val="bullet"/>
      <w:lvlText w:val="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80DDD"/>
    <w:rsid w:val="00085A12"/>
    <w:rsid w:val="000B0223"/>
    <w:rsid w:val="00115B9D"/>
    <w:rsid w:val="001D32A4"/>
    <w:rsid w:val="002B5E25"/>
    <w:rsid w:val="002E03B8"/>
    <w:rsid w:val="002E6D85"/>
    <w:rsid w:val="003127AE"/>
    <w:rsid w:val="00340BB4"/>
    <w:rsid w:val="003415F2"/>
    <w:rsid w:val="00367ACF"/>
    <w:rsid w:val="003A397A"/>
    <w:rsid w:val="004156E3"/>
    <w:rsid w:val="00481147"/>
    <w:rsid w:val="004B0FA1"/>
    <w:rsid w:val="004B5F12"/>
    <w:rsid w:val="00552B65"/>
    <w:rsid w:val="005F151B"/>
    <w:rsid w:val="0061497C"/>
    <w:rsid w:val="0065134A"/>
    <w:rsid w:val="0067575F"/>
    <w:rsid w:val="00684B2D"/>
    <w:rsid w:val="006B50AF"/>
    <w:rsid w:val="006D46E9"/>
    <w:rsid w:val="006F7859"/>
    <w:rsid w:val="007164D3"/>
    <w:rsid w:val="00727897"/>
    <w:rsid w:val="00765399"/>
    <w:rsid w:val="007676CA"/>
    <w:rsid w:val="007D27D4"/>
    <w:rsid w:val="00813B97"/>
    <w:rsid w:val="008A2F57"/>
    <w:rsid w:val="008A37FB"/>
    <w:rsid w:val="008C6000"/>
    <w:rsid w:val="00954FFB"/>
    <w:rsid w:val="00964FD4"/>
    <w:rsid w:val="009704B0"/>
    <w:rsid w:val="009913BB"/>
    <w:rsid w:val="00996B9F"/>
    <w:rsid w:val="009C560A"/>
    <w:rsid w:val="00A4694A"/>
    <w:rsid w:val="00A525A1"/>
    <w:rsid w:val="00A52D75"/>
    <w:rsid w:val="00AC7524"/>
    <w:rsid w:val="00AF3A95"/>
    <w:rsid w:val="00B06900"/>
    <w:rsid w:val="00B70689"/>
    <w:rsid w:val="00BB381C"/>
    <w:rsid w:val="00BE220A"/>
    <w:rsid w:val="00BE2B8B"/>
    <w:rsid w:val="00BE7E19"/>
    <w:rsid w:val="00C12CA2"/>
    <w:rsid w:val="00C2607E"/>
    <w:rsid w:val="00C36F0C"/>
    <w:rsid w:val="00C41950"/>
    <w:rsid w:val="00C72367"/>
    <w:rsid w:val="00D62EAD"/>
    <w:rsid w:val="00DE4B9A"/>
    <w:rsid w:val="00DF4EA5"/>
    <w:rsid w:val="00E816F1"/>
    <w:rsid w:val="00EA73F9"/>
    <w:rsid w:val="00ED2E94"/>
    <w:rsid w:val="00EF546A"/>
    <w:rsid w:val="00F54DDF"/>
    <w:rsid w:val="00F7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29C31"/>
  <w15:docId w15:val="{B2C0FDEB-DDA1-488A-9FBF-6B39087E8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table" w:styleId="Listaclara-nfasis3">
    <w:name w:val="Light List Accent 3"/>
    <w:basedOn w:val="Tablanormal"/>
    <w:uiPriority w:val="61"/>
    <w:rsid w:val="00C2607E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aconcuadrcula">
    <w:name w:val="Table Grid"/>
    <w:basedOn w:val="Tablanormal"/>
    <w:uiPriority w:val="59"/>
    <w:rsid w:val="00367ACF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C12CA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A2F57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F54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546A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F54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546A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eristerilares.wordpr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1314</Words>
  <Characters>7231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8</cp:revision>
  <dcterms:created xsi:type="dcterms:W3CDTF">2017-05-29T17:39:00Z</dcterms:created>
  <dcterms:modified xsi:type="dcterms:W3CDTF">2018-05-25T20:42:00Z</dcterms:modified>
</cp:coreProperties>
</file>